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63" w:rsidRDefault="00173263" w:rsidP="00173263">
      <w:pPr>
        <w:jc w:val="center"/>
        <w:rPr>
          <w:sz w:val="28"/>
          <w:szCs w:val="28"/>
        </w:rPr>
      </w:pPr>
      <w:r w:rsidRPr="0017326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5pt;height:753.8pt">
            <v:imagedata r:id="rId6" o:title="Титул ДОп Фольк."/>
          </v:shape>
        </w:pict>
      </w:r>
    </w:p>
    <w:p w:rsidR="00042153" w:rsidRDefault="00042153" w:rsidP="00042153">
      <w:pPr>
        <w:jc w:val="center"/>
        <w:rPr>
          <w:sz w:val="28"/>
          <w:szCs w:val="28"/>
        </w:rPr>
        <w:sectPr w:rsidR="00042153" w:rsidSect="00E0047B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05CD6" w:rsidRDefault="00405CD6" w:rsidP="000421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</w:t>
      </w:r>
    </w:p>
    <w:p w:rsidR="008948C6" w:rsidRDefault="008948C6" w:rsidP="008948C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948C6" w:rsidRDefault="008948C6" w:rsidP="008948C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Учебные планы дополнительной общеразвивающей программы</w:t>
      </w:r>
    </w:p>
    <w:p w:rsidR="008948C6" w:rsidRPr="00394633" w:rsidRDefault="008948C6" w:rsidP="008948C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Примерный календарный учебный график</w:t>
      </w:r>
    </w:p>
    <w:p w:rsidR="008948C6" w:rsidRPr="00394633" w:rsidRDefault="008948C6" w:rsidP="008948C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Перечень учебных предметов</w:t>
      </w:r>
    </w:p>
    <w:p w:rsidR="008948C6" w:rsidRPr="00394633" w:rsidRDefault="008948C6" w:rsidP="008948C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Условия реализации программы</w:t>
      </w:r>
    </w:p>
    <w:p w:rsidR="008948C6" w:rsidRPr="00394633" w:rsidRDefault="008948C6" w:rsidP="008948C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Планируемые результаты освоения</w:t>
      </w: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902C36" w:rsidRDefault="00902C36" w:rsidP="0069659B">
      <w:pPr>
        <w:rPr>
          <w:sz w:val="28"/>
          <w:szCs w:val="28"/>
        </w:rPr>
        <w:sectPr w:rsidR="00902C36" w:rsidSect="00E0047B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DB6384" w:rsidRDefault="00DB6384" w:rsidP="0069659B">
      <w:pPr>
        <w:rPr>
          <w:sz w:val="28"/>
          <w:szCs w:val="28"/>
        </w:rPr>
      </w:pPr>
    </w:p>
    <w:p w:rsidR="00C95ECD" w:rsidRPr="00D85B12" w:rsidRDefault="00D81020" w:rsidP="00AA3581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D85B12">
        <w:rPr>
          <w:b/>
          <w:sz w:val="28"/>
          <w:szCs w:val="28"/>
        </w:rPr>
        <w:t>Пояснительная записка</w:t>
      </w:r>
    </w:p>
    <w:p w:rsidR="00062002" w:rsidRPr="00E53BB7" w:rsidRDefault="00062002" w:rsidP="00D81020">
      <w:pPr>
        <w:jc w:val="center"/>
        <w:rPr>
          <w:sz w:val="28"/>
          <w:szCs w:val="28"/>
        </w:rPr>
      </w:pPr>
    </w:p>
    <w:p w:rsidR="002F11A8" w:rsidRPr="00E53BB7" w:rsidRDefault="00B6544B" w:rsidP="002F11A8">
      <w:pPr>
        <w:ind w:firstLine="720"/>
        <w:jc w:val="both"/>
        <w:rPr>
          <w:sz w:val="28"/>
          <w:szCs w:val="28"/>
        </w:rPr>
      </w:pPr>
      <w:proofErr w:type="gramStart"/>
      <w:r w:rsidRPr="00394633">
        <w:rPr>
          <w:sz w:val="28"/>
          <w:szCs w:val="28"/>
        </w:rPr>
        <w:t>Дополнительная общеразвивающая программа «</w:t>
      </w:r>
      <w:r>
        <w:rPr>
          <w:sz w:val="28"/>
          <w:szCs w:val="28"/>
        </w:rPr>
        <w:t>Фольклорное искусство</w:t>
      </w:r>
      <w:r w:rsidRPr="00394633">
        <w:rPr>
          <w:sz w:val="28"/>
          <w:szCs w:val="28"/>
        </w:rPr>
        <w:t>» (далее Программа) является программой художественной направленности, разработана МБУДО «ДМШ № 2» (далее – Школа) в соответствии с Федеральным законом от 29.12.2012 N 273-ФЗ "Об образовании  в Российской Федерации", в соответствии с Рекомендациями по организации образовательной и методической деятельности при реализации  общеразвивающих программ в области искусств (Письмо министерства  культуры Российской Федерации от 21 ноября 2013 г. № 191-01-39/06-ГИ</w:t>
      </w:r>
      <w:proofErr w:type="gramEnd"/>
      <w:r w:rsidRPr="00394633">
        <w:rPr>
          <w:sz w:val="28"/>
          <w:szCs w:val="28"/>
        </w:rPr>
        <w:t xml:space="preserve">), Уставом Школы. </w:t>
      </w:r>
      <w:r>
        <w:rPr>
          <w:sz w:val="28"/>
          <w:szCs w:val="28"/>
        </w:rPr>
        <w:t>О</w:t>
      </w:r>
      <w:r w:rsidR="00D81020" w:rsidRPr="00E53BB7">
        <w:rPr>
          <w:sz w:val="28"/>
          <w:szCs w:val="28"/>
        </w:rPr>
        <w:t>сновой дополнительной образовательной программы «</w:t>
      </w:r>
      <w:r w:rsidR="00B8540C" w:rsidRPr="00E53BB7">
        <w:rPr>
          <w:sz w:val="28"/>
          <w:szCs w:val="28"/>
        </w:rPr>
        <w:t>Фольклорное искусство</w:t>
      </w:r>
      <w:r w:rsidR="00D81020" w:rsidRPr="00E53BB7">
        <w:rPr>
          <w:sz w:val="28"/>
          <w:szCs w:val="28"/>
        </w:rPr>
        <w:t>» являются «Примерные учебные планы</w:t>
      </w:r>
      <w:r w:rsidR="007D65F5" w:rsidRPr="00E53BB7">
        <w:rPr>
          <w:sz w:val="28"/>
          <w:szCs w:val="28"/>
        </w:rPr>
        <w:t>»</w:t>
      </w:r>
      <w:r w:rsidR="00D81020" w:rsidRPr="00E53BB7">
        <w:rPr>
          <w:sz w:val="28"/>
          <w:szCs w:val="28"/>
        </w:rPr>
        <w:t xml:space="preserve"> </w:t>
      </w:r>
      <w:r w:rsidR="00AA43B0" w:rsidRPr="00E53BB7">
        <w:rPr>
          <w:sz w:val="28"/>
          <w:szCs w:val="28"/>
        </w:rPr>
        <w:t>МК</w:t>
      </w:r>
      <w:r w:rsidR="00D81020" w:rsidRPr="00E53BB7">
        <w:rPr>
          <w:sz w:val="28"/>
          <w:szCs w:val="28"/>
        </w:rPr>
        <w:t xml:space="preserve"> РФ (Москва, </w:t>
      </w:r>
      <w:r w:rsidR="00B8540C" w:rsidRPr="00E53BB7">
        <w:rPr>
          <w:sz w:val="28"/>
          <w:szCs w:val="28"/>
        </w:rPr>
        <w:t>2003г)».</w:t>
      </w:r>
    </w:p>
    <w:p w:rsidR="002250DE" w:rsidRDefault="002250DE" w:rsidP="002250D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Программа основывается на принципе вариативности для различных возрастных категорий детей, обеспечивает развитие творческих спос</w:t>
      </w:r>
      <w:r>
        <w:rPr>
          <w:sz w:val="28"/>
          <w:szCs w:val="28"/>
        </w:rPr>
        <w:t xml:space="preserve">обностей, формирует устойчивый </w:t>
      </w:r>
      <w:r w:rsidRPr="00394633">
        <w:rPr>
          <w:sz w:val="28"/>
          <w:szCs w:val="28"/>
        </w:rPr>
        <w:t xml:space="preserve">интерес к творческой деятельности. </w:t>
      </w:r>
    </w:p>
    <w:p w:rsidR="002250DE" w:rsidRPr="00394633" w:rsidRDefault="002250DE" w:rsidP="002250D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Программа предназначена для детей от 7 до 1</w:t>
      </w:r>
      <w:r>
        <w:rPr>
          <w:sz w:val="28"/>
          <w:szCs w:val="28"/>
        </w:rPr>
        <w:t>7 лет.</w:t>
      </w:r>
      <w:r w:rsidRPr="00394633">
        <w:rPr>
          <w:sz w:val="28"/>
          <w:szCs w:val="28"/>
        </w:rPr>
        <w:t xml:space="preserve"> </w:t>
      </w:r>
    </w:p>
    <w:p w:rsidR="002250DE" w:rsidRPr="00394633" w:rsidRDefault="002250DE" w:rsidP="002250D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Форма обучения – очная. </w:t>
      </w:r>
    </w:p>
    <w:p w:rsidR="002250DE" w:rsidRPr="00394633" w:rsidRDefault="002250DE" w:rsidP="002250D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Занятия проводятся в индивидуальной, мелкогрупповой</w:t>
      </w:r>
      <w:r>
        <w:rPr>
          <w:sz w:val="28"/>
          <w:szCs w:val="28"/>
        </w:rPr>
        <w:t>, групповой</w:t>
      </w:r>
      <w:r w:rsidRPr="00394633">
        <w:rPr>
          <w:sz w:val="28"/>
          <w:szCs w:val="28"/>
        </w:rPr>
        <w:t xml:space="preserve"> формах. </w:t>
      </w:r>
    </w:p>
    <w:p w:rsidR="002250DE" w:rsidRPr="00394633" w:rsidRDefault="002250DE" w:rsidP="002250D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Нормативный срок обучения: </w:t>
      </w:r>
      <w:r>
        <w:rPr>
          <w:sz w:val="28"/>
          <w:szCs w:val="28"/>
        </w:rPr>
        <w:t>5 лет.</w:t>
      </w:r>
    </w:p>
    <w:p w:rsidR="002250DE" w:rsidRPr="00394633" w:rsidRDefault="002250DE" w:rsidP="002250D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Режим занятий устанавливается в соответствии с санитарно гигиеническими правилами и нормативами. Занятия проводятся в соответствии с учебным планом, календарным учебным графиком и индивидуальным расписанием </w:t>
      </w:r>
      <w:proofErr w:type="gramStart"/>
      <w:r w:rsidRPr="00394633">
        <w:rPr>
          <w:sz w:val="28"/>
          <w:szCs w:val="28"/>
        </w:rPr>
        <w:t>обучающихся</w:t>
      </w:r>
      <w:proofErr w:type="gramEnd"/>
      <w:r w:rsidRPr="00394633">
        <w:rPr>
          <w:sz w:val="28"/>
          <w:szCs w:val="28"/>
        </w:rPr>
        <w:t xml:space="preserve">, утвержденными Школой. </w:t>
      </w:r>
    </w:p>
    <w:p w:rsidR="002250DE" w:rsidRPr="00394633" w:rsidRDefault="002250DE" w:rsidP="002250D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Продолжительность учебных занятий 36 недель. Учебной недели – 6 дней, академический час – 40 минут. Занятия организованы в 2 смены. Сроки начала и окончания учебного года, продолжительность четверти и школьных каникул устанавливаются учебным графиком Школы.</w:t>
      </w:r>
    </w:p>
    <w:p w:rsidR="002250DE" w:rsidRPr="00204D16" w:rsidRDefault="002250DE" w:rsidP="002250DE">
      <w:pPr>
        <w:ind w:firstLine="720"/>
        <w:jc w:val="both"/>
        <w:rPr>
          <w:sz w:val="28"/>
          <w:szCs w:val="28"/>
        </w:rPr>
      </w:pPr>
      <w:r w:rsidRPr="00204D16">
        <w:rPr>
          <w:sz w:val="28"/>
          <w:szCs w:val="28"/>
        </w:rPr>
        <w:t xml:space="preserve">Для </w:t>
      </w:r>
      <w:proofErr w:type="gramStart"/>
      <w:r w:rsidRPr="00204D16">
        <w:rPr>
          <w:sz w:val="28"/>
          <w:szCs w:val="28"/>
        </w:rPr>
        <w:t>обучающихся</w:t>
      </w:r>
      <w:proofErr w:type="gramEnd"/>
      <w:r w:rsidRPr="00204D16">
        <w:rPr>
          <w:sz w:val="28"/>
          <w:szCs w:val="28"/>
        </w:rPr>
        <w:t xml:space="preserve"> в Школе организуется питьевой режим. </w:t>
      </w:r>
    </w:p>
    <w:p w:rsidR="002F11A8" w:rsidRPr="00B074C5" w:rsidRDefault="002F11A8" w:rsidP="00D81020">
      <w:pPr>
        <w:ind w:firstLine="720"/>
        <w:jc w:val="both"/>
        <w:rPr>
          <w:sz w:val="28"/>
          <w:szCs w:val="28"/>
        </w:rPr>
      </w:pPr>
      <w:r w:rsidRPr="00B074C5">
        <w:rPr>
          <w:sz w:val="28"/>
          <w:szCs w:val="28"/>
        </w:rPr>
        <w:t xml:space="preserve">Цель  данной программы – привить детям любовь к фольклору, интерес и уважение к своей национальной культуре. Программа </w:t>
      </w:r>
      <w:proofErr w:type="spellStart"/>
      <w:r w:rsidRPr="00B074C5">
        <w:rPr>
          <w:sz w:val="28"/>
          <w:szCs w:val="28"/>
        </w:rPr>
        <w:t>предпролагает</w:t>
      </w:r>
      <w:proofErr w:type="spellEnd"/>
      <w:r w:rsidRPr="00B074C5">
        <w:rPr>
          <w:sz w:val="28"/>
          <w:szCs w:val="28"/>
        </w:rPr>
        <w:t xml:space="preserve"> изучение и сохранение традиций русского народа.</w:t>
      </w:r>
    </w:p>
    <w:p w:rsidR="00606E34" w:rsidRPr="00204D16" w:rsidRDefault="00606E34" w:rsidP="00606E34">
      <w:pPr>
        <w:ind w:firstLine="720"/>
        <w:jc w:val="both"/>
        <w:rPr>
          <w:sz w:val="28"/>
          <w:szCs w:val="28"/>
        </w:rPr>
      </w:pPr>
      <w:r w:rsidRPr="00204D16">
        <w:rPr>
          <w:sz w:val="28"/>
          <w:szCs w:val="28"/>
        </w:rPr>
        <w:t>Задачи программы:</w:t>
      </w:r>
    </w:p>
    <w:p w:rsidR="00606E34" w:rsidRDefault="00606E34" w:rsidP="00606E34">
      <w:pPr>
        <w:ind w:firstLine="720"/>
        <w:jc w:val="both"/>
        <w:rPr>
          <w:sz w:val="28"/>
          <w:szCs w:val="28"/>
        </w:rPr>
      </w:pPr>
      <w:r w:rsidRPr="00204D16">
        <w:rPr>
          <w:sz w:val="28"/>
          <w:szCs w:val="28"/>
        </w:rPr>
        <w:t>- Выявление и развитие</w:t>
      </w:r>
      <w:r>
        <w:rPr>
          <w:sz w:val="28"/>
          <w:szCs w:val="28"/>
        </w:rPr>
        <w:t xml:space="preserve"> творческих способностей учащихся;</w:t>
      </w:r>
    </w:p>
    <w:p w:rsidR="00606E34" w:rsidRDefault="00606E34" w:rsidP="00606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обеспечения индивидуального подхода к учащимся;</w:t>
      </w:r>
    </w:p>
    <w:p w:rsidR="00606E34" w:rsidRPr="005E0E73" w:rsidRDefault="00606E34" w:rsidP="00606E34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необходимым минимумом знаний, умений и навыков.</w:t>
      </w:r>
    </w:p>
    <w:p w:rsidR="00606E34" w:rsidRDefault="00606E34" w:rsidP="00606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наиболее полной реализации потребностей учащихся в рамках выбранного вида искусства;</w:t>
      </w:r>
    </w:p>
    <w:p w:rsidR="00606E34" w:rsidRDefault="00606E34" w:rsidP="00606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уровня развития личности достаточного для ее творческой самореализации в сфере искусства.</w:t>
      </w:r>
    </w:p>
    <w:p w:rsidR="00B3679F" w:rsidRDefault="00B3679F" w:rsidP="00B36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учебно-образовательной деятельности данной ОП используются формы:</w:t>
      </w:r>
    </w:p>
    <w:p w:rsidR="00B3679F" w:rsidRDefault="00B3679F" w:rsidP="00B36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индивидуальных уроков,</w:t>
      </w:r>
    </w:p>
    <w:p w:rsidR="00B3679F" w:rsidRDefault="00B3679F" w:rsidP="00B36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групповых уроков,</w:t>
      </w:r>
    </w:p>
    <w:p w:rsidR="00B3679F" w:rsidRDefault="00B3679F" w:rsidP="00B36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сводных репетиций,</w:t>
      </w:r>
    </w:p>
    <w:p w:rsidR="00B3679F" w:rsidRDefault="00B3679F" w:rsidP="00B36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конкурсов исполнительского мастерства,</w:t>
      </w:r>
    </w:p>
    <w:p w:rsidR="00B3679F" w:rsidRDefault="00B3679F" w:rsidP="00B36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лекци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концертов,</w:t>
      </w:r>
    </w:p>
    <w:p w:rsidR="00B3679F" w:rsidRPr="00394633" w:rsidRDefault="00B3679F" w:rsidP="00B3679F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Прием на </w:t>
      </w:r>
      <w:proofErr w:type="gramStart"/>
      <w:r w:rsidRPr="00394633">
        <w:rPr>
          <w:sz w:val="28"/>
          <w:szCs w:val="28"/>
        </w:rPr>
        <w:t>обучение по Программе</w:t>
      </w:r>
      <w:proofErr w:type="gramEnd"/>
      <w:r w:rsidRPr="00394633">
        <w:rPr>
          <w:sz w:val="28"/>
          <w:szCs w:val="28"/>
        </w:rPr>
        <w:t xml:space="preserve"> осуществляется по заявлению обучающихся, родителей (законных представителей) несовершеннолетних обучающихся в порядке, установленном локальным актом Школы. Проведение каких-либо форм отбора и оценки творческих </w:t>
      </w:r>
      <w:proofErr w:type="gramStart"/>
      <w:r w:rsidRPr="00394633">
        <w:rPr>
          <w:sz w:val="28"/>
          <w:szCs w:val="28"/>
        </w:rPr>
        <w:t>способностей</w:t>
      </w:r>
      <w:proofErr w:type="gramEnd"/>
      <w:r w:rsidRPr="00394633">
        <w:rPr>
          <w:sz w:val="28"/>
          <w:szCs w:val="28"/>
        </w:rPr>
        <w:t xml:space="preserve"> поступающих при приеме не предусмотрено. </w:t>
      </w:r>
    </w:p>
    <w:p w:rsidR="00B3679F" w:rsidRPr="00394633" w:rsidRDefault="00B3679F" w:rsidP="00B3679F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Промежуточная аттестация проводится в 1 и 2 полугодиях в соответствии с  Учебным планом. Формы промежуточной аттестации:</w:t>
      </w:r>
    </w:p>
    <w:p w:rsidR="00B3679F" w:rsidRPr="00394633" w:rsidRDefault="00B3679F" w:rsidP="00B3679F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контрольные уроки,</w:t>
      </w:r>
    </w:p>
    <w:p w:rsidR="00B3679F" w:rsidRPr="00394633" w:rsidRDefault="00B3679F" w:rsidP="00B3679F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академические концерты,</w:t>
      </w:r>
    </w:p>
    <w:p w:rsidR="00B3679F" w:rsidRPr="00394633" w:rsidRDefault="00B3679F" w:rsidP="00B3679F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творческие отчетные концерты.</w:t>
      </w:r>
    </w:p>
    <w:p w:rsidR="00B3679F" w:rsidRPr="00394633" w:rsidRDefault="00B3679F" w:rsidP="00B3679F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Проведение итоговой аттестации предусмотрено в форме дифференцированного зачета по предмет</w:t>
      </w:r>
      <w:r>
        <w:rPr>
          <w:sz w:val="28"/>
          <w:szCs w:val="28"/>
        </w:rPr>
        <w:t>ам</w:t>
      </w:r>
      <w:r w:rsidRPr="00394633">
        <w:rPr>
          <w:sz w:val="28"/>
          <w:szCs w:val="28"/>
        </w:rPr>
        <w:t xml:space="preserve"> «</w:t>
      </w:r>
      <w:r>
        <w:rPr>
          <w:sz w:val="28"/>
          <w:szCs w:val="28"/>
        </w:rPr>
        <w:t>Сольфеджио</w:t>
      </w:r>
      <w:r w:rsidRPr="00394633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264A6B">
        <w:rPr>
          <w:sz w:val="28"/>
          <w:szCs w:val="28"/>
        </w:rPr>
        <w:t>Народное творчество</w:t>
      </w:r>
      <w:r>
        <w:rPr>
          <w:sz w:val="28"/>
          <w:szCs w:val="28"/>
        </w:rPr>
        <w:t>», «Вокал»</w:t>
      </w:r>
      <w:r w:rsidRPr="00394633">
        <w:rPr>
          <w:sz w:val="28"/>
          <w:szCs w:val="28"/>
        </w:rPr>
        <w:t xml:space="preserve">. </w:t>
      </w:r>
    </w:p>
    <w:p w:rsidR="00B3679F" w:rsidRDefault="00B3679F" w:rsidP="00B3679F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По окончании программы выдается документ об обучении установленного школой образца. </w:t>
      </w:r>
    </w:p>
    <w:p w:rsidR="00B3679F" w:rsidRDefault="00B3679F" w:rsidP="00606E34">
      <w:pPr>
        <w:ind w:firstLine="720"/>
        <w:jc w:val="both"/>
        <w:rPr>
          <w:sz w:val="28"/>
          <w:szCs w:val="28"/>
        </w:rPr>
      </w:pPr>
    </w:p>
    <w:p w:rsidR="00E41411" w:rsidRDefault="00E41411" w:rsidP="00AA3581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FB2F63">
        <w:rPr>
          <w:b/>
          <w:sz w:val="28"/>
          <w:szCs w:val="28"/>
        </w:rPr>
        <w:t>Учебный план образовательной программы «Фольклорное искусство»</w:t>
      </w:r>
    </w:p>
    <w:p w:rsidR="00E41411" w:rsidRPr="001136BB" w:rsidRDefault="00E41411" w:rsidP="00E41411">
      <w:r>
        <w:t>(основной этап обучения 5 лет)</w:t>
      </w:r>
    </w:p>
    <w:p w:rsidR="00E41411" w:rsidRDefault="00E41411" w:rsidP="00E414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63"/>
        <w:gridCol w:w="720"/>
        <w:gridCol w:w="720"/>
        <w:gridCol w:w="720"/>
        <w:gridCol w:w="720"/>
        <w:gridCol w:w="1297"/>
      </w:tblGrid>
      <w:tr w:rsidR="00E41411" w:rsidTr="002C00EE">
        <w:trPr>
          <w:cantSplit/>
        </w:trPr>
        <w:tc>
          <w:tcPr>
            <w:tcW w:w="648" w:type="dxa"/>
            <w:vMerge w:val="restart"/>
          </w:tcPr>
          <w:p w:rsidR="00E41411" w:rsidRDefault="00E41411" w:rsidP="002C0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700" w:type="dxa"/>
            <w:vMerge w:val="restart"/>
          </w:tcPr>
          <w:p w:rsidR="00E41411" w:rsidRDefault="00E41411" w:rsidP="002C0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предмета</w:t>
            </w:r>
          </w:p>
        </w:tc>
        <w:tc>
          <w:tcPr>
            <w:tcW w:w="4840" w:type="dxa"/>
            <w:gridSpan w:val="6"/>
          </w:tcPr>
          <w:p w:rsidR="00E41411" w:rsidRDefault="00E41411" w:rsidP="002C0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</w:tr>
      <w:tr w:rsidR="00E41411" w:rsidTr="00E41411">
        <w:trPr>
          <w:cantSplit/>
        </w:trPr>
        <w:tc>
          <w:tcPr>
            <w:tcW w:w="648" w:type="dxa"/>
            <w:vMerge/>
          </w:tcPr>
          <w:p w:rsidR="00E41411" w:rsidRDefault="00E41411" w:rsidP="002C00EE"/>
        </w:tc>
        <w:tc>
          <w:tcPr>
            <w:tcW w:w="2700" w:type="dxa"/>
            <w:vMerge/>
          </w:tcPr>
          <w:p w:rsidR="00E41411" w:rsidRDefault="00E41411" w:rsidP="002C00EE"/>
        </w:tc>
        <w:tc>
          <w:tcPr>
            <w:tcW w:w="663" w:type="dxa"/>
          </w:tcPr>
          <w:p w:rsidR="00E41411" w:rsidRDefault="00E41411" w:rsidP="002C0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97" w:type="dxa"/>
          </w:tcPr>
          <w:p w:rsidR="00E41411" w:rsidRDefault="00E41411" w:rsidP="002C0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экзамены</w:t>
            </w:r>
          </w:p>
          <w:p w:rsidR="00E41411" w:rsidRDefault="00E41411" w:rsidP="002C0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(класс)</w:t>
            </w:r>
          </w:p>
        </w:tc>
      </w:tr>
      <w:tr w:rsidR="00E41411" w:rsidTr="00E41411">
        <w:trPr>
          <w:cantSplit/>
        </w:trPr>
        <w:tc>
          <w:tcPr>
            <w:tcW w:w="648" w:type="dxa"/>
          </w:tcPr>
          <w:p w:rsidR="00E41411" w:rsidRDefault="00E41411" w:rsidP="002C00EE">
            <w:pPr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E41411" w:rsidRDefault="00E41411" w:rsidP="002C00EE">
            <w:pPr>
              <w:jc w:val="center"/>
            </w:pPr>
            <w:r>
              <w:t>Музыкальный инструмент</w:t>
            </w:r>
          </w:p>
        </w:tc>
        <w:tc>
          <w:tcPr>
            <w:tcW w:w="663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E41411" w:rsidRPr="001136BB" w:rsidRDefault="00E41411" w:rsidP="002C00EE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E41411" w:rsidTr="00E41411">
        <w:trPr>
          <w:cantSplit/>
        </w:trPr>
        <w:tc>
          <w:tcPr>
            <w:tcW w:w="648" w:type="dxa"/>
          </w:tcPr>
          <w:p w:rsidR="00E41411" w:rsidRDefault="00E41411" w:rsidP="002C00EE">
            <w:pPr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E41411" w:rsidRDefault="00E41411" w:rsidP="002C00EE">
            <w:pPr>
              <w:jc w:val="center"/>
            </w:pPr>
            <w:r>
              <w:t>Сольфеджио</w:t>
            </w:r>
          </w:p>
          <w:p w:rsidR="00E41411" w:rsidRDefault="00E41411" w:rsidP="002C00EE">
            <w:pPr>
              <w:jc w:val="center"/>
            </w:pPr>
          </w:p>
        </w:tc>
        <w:tc>
          <w:tcPr>
            <w:tcW w:w="663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E41411" w:rsidRPr="001136BB" w:rsidRDefault="00E41411" w:rsidP="002C00EE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E41411" w:rsidTr="00E41411">
        <w:trPr>
          <w:cantSplit/>
          <w:trHeight w:val="420"/>
        </w:trPr>
        <w:tc>
          <w:tcPr>
            <w:tcW w:w="648" w:type="dxa"/>
          </w:tcPr>
          <w:p w:rsidR="00E41411" w:rsidRDefault="00E41411" w:rsidP="002C00EE">
            <w:r>
              <w:t xml:space="preserve">  3.</w:t>
            </w:r>
          </w:p>
        </w:tc>
        <w:tc>
          <w:tcPr>
            <w:tcW w:w="2700" w:type="dxa"/>
          </w:tcPr>
          <w:p w:rsidR="00E41411" w:rsidRDefault="00E41411" w:rsidP="002C00EE">
            <w:pPr>
              <w:jc w:val="center"/>
            </w:pPr>
            <w:r>
              <w:t>Ансамбль (Хор)</w:t>
            </w:r>
          </w:p>
        </w:tc>
        <w:tc>
          <w:tcPr>
            <w:tcW w:w="663" w:type="dxa"/>
          </w:tcPr>
          <w:p w:rsidR="00E41411" w:rsidRPr="00067F0A" w:rsidRDefault="00E41411" w:rsidP="002C00E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41411" w:rsidRPr="00067F0A" w:rsidRDefault="00E41411" w:rsidP="002C00E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41411" w:rsidRPr="00067F0A" w:rsidRDefault="00E41411" w:rsidP="002C00E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41411" w:rsidRPr="00067F0A" w:rsidRDefault="00E41411" w:rsidP="002C00EE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41411" w:rsidRPr="000869BA" w:rsidRDefault="00E41411" w:rsidP="002C00EE">
            <w:pPr>
              <w:jc w:val="center"/>
            </w:pPr>
            <w:r>
              <w:t>3</w:t>
            </w:r>
          </w:p>
        </w:tc>
        <w:tc>
          <w:tcPr>
            <w:tcW w:w="1297" w:type="dxa"/>
          </w:tcPr>
          <w:p w:rsidR="00E41411" w:rsidRDefault="00E41411" w:rsidP="002C00EE">
            <w:pPr>
              <w:jc w:val="center"/>
              <w:rPr>
                <w:b/>
                <w:i/>
              </w:rPr>
            </w:pPr>
          </w:p>
        </w:tc>
      </w:tr>
      <w:tr w:rsidR="00E41411" w:rsidTr="00E41411">
        <w:trPr>
          <w:cantSplit/>
          <w:trHeight w:val="420"/>
        </w:trPr>
        <w:tc>
          <w:tcPr>
            <w:tcW w:w="648" w:type="dxa"/>
          </w:tcPr>
          <w:p w:rsidR="00E41411" w:rsidRDefault="00E41411" w:rsidP="002C00EE">
            <w:pPr>
              <w:jc w:val="center"/>
            </w:pPr>
            <w:r>
              <w:t>4.</w:t>
            </w:r>
          </w:p>
        </w:tc>
        <w:tc>
          <w:tcPr>
            <w:tcW w:w="2700" w:type="dxa"/>
          </w:tcPr>
          <w:p w:rsidR="00E41411" w:rsidRDefault="00E41411" w:rsidP="002C00EE">
            <w:pPr>
              <w:jc w:val="center"/>
            </w:pPr>
            <w:r>
              <w:t>Фольклорная хореография</w:t>
            </w:r>
          </w:p>
          <w:p w:rsidR="00E41411" w:rsidRDefault="00E41411" w:rsidP="002C00EE">
            <w:pPr>
              <w:jc w:val="center"/>
            </w:pPr>
          </w:p>
        </w:tc>
        <w:tc>
          <w:tcPr>
            <w:tcW w:w="663" w:type="dxa"/>
          </w:tcPr>
          <w:p w:rsidR="00E41411" w:rsidRDefault="00E41411" w:rsidP="002C00EE">
            <w:pPr>
              <w:jc w:val="center"/>
            </w:pPr>
            <w:r w:rsidRPr="00365EF3"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 w:rsidRPr="00F145B4"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 w:rsidRPr="00F145B4"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 w:rsidRPr="00F145B4"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 w:rsidRPr="00F145B4">
              <w:t>1</w:t>
            </w:r>
          </w:p>
        </w:tc>
        <w:tc>
          <w:tcPr>
            <w:tcW w:w="1297" w:type="dxa"/>
          </w:tcPr>
          <w:p w:rsidR="00E41411" w:rsidRDefault="00E41411" w:rsidP="002C00EE">
            <w:pPr>
              <w:jc w:val="center"/>
            </w:pPr>
          </w:p>
        </w:tc>
      </w:tr>
      <w:tr w:rsidR="00E41411" w:rsidTr="00E41411">
        <w:trPr>
          <w:cantSplit/>
          <w:trHeight w:val="420"/>
        </w:trPr>
        <w:tc>
          <w:tcPr>
            <w:tcW w:w="648" w:type="dxa"/>
          </w:tcPr>
          <w:p w:rsidR="00E41411" w:rsidRDefault="00E41411" w:rsidP="002C00EE">
            <w:pPr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E41411" w:rsidRDefault="00E41411" w:rsidP="002C00EE">
            <w:pPr>
              <w:jc w:val="center"/>
            </w:pPr>
            <w:r>
              <w:t>Народное творчество</w:t>
            </w:r>
          </w:p>
          <w:p w:rsidR="00E41411" w:rsidRDefault="00E41411" w:rsidP="002C00EE">
            <w:pPr>
              <w:jc w:val="center"/>
            </w:pPr>
          </w:p>
        </w:tc>
        <w:tc>
          <w:tcPr>
            <w:tcW w:w="663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E41411" w:rsidRDefault="00E41411" w:rsidP="002C00EE">
            <w:pPr>
              <w:jc w:val="center"/>
            </w:pPr>
          </w:p>
        </w:tc>
      </w:tr>
      <w:tr w:rsidR="00E41411" w:rsidTr="00E41411">
        <w:tc>
          <w:tcPr>
            <w:tcW w:w="648" w:type="dxa"/>
          </w:tcPr>
          <w:p w:rsidR="00E41411" w:rsidRDefault="00E41411" w:rsidP="002C00EE">
            <w:pPr>
              <w:jc w:val="center"/>
            </w:pPr>
            <w:r>
              <w:t>6.</w:t>
            </w:r>
          </w:p>
        </w:tc>
        <w:tc>
          <w:tcPr>
            <w:tcW w:w="2700" w:type="dxa"/>
          </w:tcPr>
          <w:p w:rsidR="00E41411" w:rsidRDefault="005D2E5C" w:rsidP="002C00EE">
            <w:pPr>
              <w:jc w:val="center"/>
            </w:pPr>
            <w:r>
              <w:t>Вокал</w:t>
            </w:r>
          </w:p>
          <w:p w:rsidR="00E41411" w:rsidRDefault="00E41411" w:rsidP="002C00EE">
            <w:pPr>
              <w:jc w:val="center"/>
            </w:pPr>
          </w:p>
        </w:tc>
        <w:tc>
          <w:tcPr>
            <w:tcW w:w="663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 w:rsidRPr="00C67DE8"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 w:rsidRPr="00C67DE8"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 w:rsidRPr="00C67DE8">
              <w:t>1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E41411" w:rsidRDefault="005D2E5C" w:rsidP="002C00EE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E41411" w:rsidTr="00E41411">
        <w:tc>
          <w:tcPr>
            <w:tcW w:w="648" w:type="dxa"/>
          </w:tcPr>
          <w:p w:rsidR="00E41411" w:rsidRDefault="00E41411" w:rsidP="002C00EE">
            <w:pPr>
              <w:jc w:val="right"/>
              <w:rPr>
                <w:b/>
              </w:rPr>
            </w:pPr>
          </w:p>
        </w:tc>
        <w:tc>
          <w:tcPr>
            <w:tcW w:w="2700" w:type="dxa"/>
          </w:tcPr>
          <w:p w:rsidR="00E41411" w:rsidRDefault="00E41411" w:rsidP="002C00EE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63" w:type="dxa"/>
          </w:tcPr>
          <w:p w:rsidR="00E41411" w:rsidRDefault="00E41411" w:rsidP="002C00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E41411" w:rsidRDefault="00E41411" w:rsidP="002C00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7" w:type="dxa"/>
          </w:tcPr>
          <w:p w:rsidR="00E41411" w:rsidRDefault="00E41411" w:rsidP="002C00EE">
            <w:pPr>
              <w:jc w:val="right"/>
              <w:rPr>
                <w:b/>
              </w:rPr>
            </w:pPr>
          </w:p>
        </w:tc>
      </w:tr>
    </w:tbl>
    <w:p w:rsidR="00E41411" w:rsidRDefault="00E41411" w:rsidP="00E41411">
      <w:pPr>
        <w:jc w:val="center"/>
        <w:rPr>
          <w:b/>
        </w:rPr>
      </w:pPr>
    </w:p>
    <w:p w:rsidR="002D3C50" w:rsidRDefault="00E41411" w:rsidP="002D3C50">
      <w:r w:rsidRPr="001136BB">
        <w:t>Учебным планом предусмотрена сводная репетиция: 2 часа 1 раз в месяц.</w:t>
      </w:r>
    </w:p>
    <w:p w:rsidR="002D3C50" w:rsidRDefault="00E41411" w:rsidP="002D3C50">
      <w:r w:rsidRPr="001274EA">
        <w:t xml:space="preserve">Количественный состав групп по предметам сольфеджио, народное творчество,  в среднем 10 человек, </w:t>
      </w:r>
    </w:p>
    <w:p w:rsidR="00E41411" w:rsidRPr="001274EA" w:rsidRDefault="00E41411" w:rsidP="00385021">
      <w:r w:rsidRPr="001274EA">
        <w:t xml:space="preserve">Количественный состав групп по хору в среднем 12 человек, по фольклорной хореографии в среднем 6 человек, ансамблю от 2 – х  </w:t>
      </w:r>
      <w:proofErr w:type="spellStart"/>
      <w:r w:rsidRPr="001274EA">
        <w:t>человек</w:t>
      </w:r>
      <w:proofErr w:type="gramStart"/>
      <w:r w:rsidRPr="001274EA">
        <w:t>.П</w:t>
      </w:r>
      <w:proofErr w:type="gramEnd"/>
      <w:r w:rsidRPr="001274EA">
        <w:t>омимо</w:t>
      </w:r>
      <w:proofErr w:type="spellEnd"/>
      <w:r w:rsidRPr="001274EA">
        <w:t xml:space="preserve"> педагогических часов, указанных в УП, предусматриваются: </w:t>
      </w:r>
    </w:p>
    <w:p w:rsidR="00385021" w:rsidRDefault="00E41411" w:rsidP="00E41411">
      <w:pPr>
        <w:tabs>
          <w:tab w:val="num" w:pos="1080"/>
        </w:tabs>
        <w:ind w:firstLine="720"/>
        <w:jc w:val="both"/>
      </w:pPr>
      <w:r w:rsidRPr="001274EA">
        <w:t xml:space="preserve">педагогические часы для проведения сводных занятий хора, </w:t>
      </w:r>
    </w:p>
    <w:p w:rsidR="00E41411" w:rsidRPr="001274EA" w:rsidRDefault="00E41411" w:rsidP="00E41411">
      <w:pPr>
        <w:tabs>
          <w:tab w:val="num" w:pos="1080"/>
        </w:tabs>
        <w:ind w:firstLine="720"/>
        <w:jc w:val="both"/>
      </w:pPr>
      <w:r w:rsidRPr="001274EA">
        <w:t>концертмейстерские часы: из расчета 100%  общего количества часов, отводимых для занятий хора, фольклорной хореографии, музыкального</w:t>
      </w:r>
      <w:r>
        <w:t xml:space="preserve"> инструмента</w:t>
      </w:r>
      <w:r w:rsidR="00385021">
        <w:t xml:space="preserve"> </w:t>
      </w:r>
      <w:r>
        <w:t>(</w:t>
      </w:r>
      <w:r w:rsidRPr="001274EA">
        <w:t xml:space="preserve">кроме баяна, аккордеона), </w:t>
      </w:r>
      <w:r w:rsidR="00385021">
        <w:t>вокала</w:t>
      </w:r>
      <w:r w:rsidRPr="001274EA">
        <w:t>.</w:t>
      </w:r>
    </w:p>
    <w:p w:rsidR="00E41411" w:rsidRDefault="00E41411" w:rsidP="00606E34">
      <w:pPr>
        <w:ind w:firstLine="720"/>
        <w:jc w:val="both"/>
        <w:rPr>
          <w:sz w:val="28"/>
          <w:szCs w:val="28"/>
        </w:rPr>
      </w:pPr>
    </w:p>
    <w:p w:rsidR="00AA3581" w:rsidRPr="00C12620" w:rsidRDefault="00AA3581" w:rsidP="00AA3581">
      <w:pPr>
        <w:numPr>
          <w:ilvl w:val="0"/>
          <w:numId w:val="9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C12620">
        <w:rPr>
          <w:b/>
          <w:sz w:val="28"/>
          <w:szCs w:val="28"/>
        </w:rPr>
        <w:lastRenderedPageBreak/>
        <w:t>Примерный календарный учебный график</w:t>
      </w:r>
      <w:r w:rsidRPr="00C12620">
        <w:rPr>
          <w:b/>
          <w:color w:val="000000"/>
          <w:sz w:val="28"/>
          <w:szCs w:val="28"/>
        </w:rPr>
        <w:t xml:space="preserve"> </w:t>
      </w:r>
    </w:p>
    <w:p w:rsidR="00AA3581" w:rsidRPr="00C12620" w:rsidRDefault="00AA3581" w:rsidP="00AA3581">
      <w:pPr>
        <w:ind w:left="720"/>
        <w:jc w:val="center"/>
        <w:rPr>
          <w:b/>
          <w:color w:val="000000"/>
          <w:sz w:val="28"/>
          <w:szCs w:val="28"/>
        </w:rPr>
      </w:pPr>
    </w:p>
    <w:p w:rsidR="00AA3581" w:rsidRPr="00394633" w:rsidRDefault="00AA3581" w:rsidP="00AA358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Продолжительность учебного года составляет 39 недель.  Продолжительность учебных занятий 36 недель. </w:t>
      </w:r>
    </w:p>
    <w:p w:rsidR="00AA3581" w:rsidRPr="00394633" w:rsidRDefault="00AA3581" w:rsidP="00AA358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Учебный процесс организуется по четвертям, разделенным каникулами. Конкретные даты начала и окончания учебных четвертей, каникул ежегодно устанавливаются календарным учебным графиком, утверждаемым  педагогическим советом и приказом директора Школы.</w:t>
      </w:r>
    </w:p>
    <w:p w:rsidR="00AA3581" w:rsidRPr="00394633" w:rsidRDefault="00AA3581" w:rsidP="00AA358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8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3581" w:rsidRPr="00644D13" w:rsidRDefault="00AA3581" w:rsidP="00AA3581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644D13">
        <w:rPr>
          <w:b/>
          <w:sz w:val="28"/>
          <w:szCs w:val="28"/>
        </w:rPr>
        <w:t xml:space="preserve">Перечень учебных предметов  </w:t>
      </w:r>
    </w:p>
    <w:p w:rsidR="00AA3581" w:rsidRPr="00394633" w:rsidRDefault="00AA3581" w:rsidP="00AA3581">
      <w:pPr>
        <w:ind w:left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252"/>
        <w:gridCol w:w="7983"/>
      </w:tblGrid>
      <w:tr w:rsidR="00D45736" w:rsidRPr="00394633" w:rsidTr="00D45736">
        <w:trPr>
          <w:cantSplit/>
          <w:tblHeader/>
        </w:trPr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Pr="00394633" w:rsidRDefault="00D45736" w:rsidP="002C00E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учебного предмета</w:t>
            </w:r>
          </w:p>
        </w:tc>
        <w:tc>
          <w:tcPr>
            <w:tcW w:w="3900" w:type="pc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Pr="004B6EC7" w:rsidRDefault="00D45736" w:rsidP="002C00E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4B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D45736" w:rsidRPr="004B6EC7" w:rsidRDefault="00D45736" w:rsidP="002C00E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</w:p>
        </w:tc>
      </w:tr>
      <w:tr w:rsidR="00D45736" w:rsidRPr="00394633" w:rsidTr="00D45736">
        <w:trPr>
          <w:cantSplit/>
          <w:tblHeader/>
        </w:trPr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Pr="00394633" w:rsidRDefault="00D45736" w:rsidP="002C00E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УП.01. </w:t>
            </w:r>
          </w:p>
        </w:tc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Default="00542D6E" w:rsidP="00542D6E">
            <w:pPr>
              <w:jc w:val="center"/>
            </w:pPr>
            <w:r>
              <w:t>Ансамбль (Хор)</w:t>
            </w:r>
          </w:p>
        </w:tc>
      </w:tr>
      <w:tr w:rsidR="00D45736" w:rsidRPr="00394633" w:rsidTr="00D45736">
        <w:trPr>
          <w:cantSplit/>
          <w:tblHeader/>
        </w:trPr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Pr="00394633" w:rsidRDefault="00D45736" w:rsidP="002C00E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УП.02 </w:t>
            </w:r>
          </w:p>
        </w:tc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Default="00D45736" w:rsidP="002C00EE">
            <w:pPr>
              <w:jc w:val="center"/>
            </w:pPr>
            <w:r>
              <w:t>Сольфеджио</w:t>
            </w:r>
          </w:p>
          <w:p w:rsidR="00D45736" w:rsidRDefault="00D45736" w:rsidP="002C00EE">
            <w:pPr>
              <w:jc w:val="center"/>
            </w:pPr>
          </w:p>
        </w:tc>
      </w:tr>
      <w:tr w:rsidR="00D45736" w:rsidRPr="00394633" w:rsidTr="00D45736">
        <w:trPr>
          <w:cantSplit/>
          <w:tblHeader/>
        </w:trPr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Pr="00CE1B4C" w:rsidRDefault="00D45736" w:rsidP="002C00E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658" w:rsidRDefault="00783658" w:rsidP="00783658">
            <w:pPr>
              <w:jc w:val="center"/>
            </w:pPr>
            <w:r>
              <w:t>Народное творчество</w:t>
            </w:r>
          </w:p>
          <w:p w:rsidR="00D45736" w:rsidRDefault="00D45736" w:rsidP="002C00EE">
            <w:pPr>
              <w:jc w:val="center"/>
            </w:pPr>
          </w:p>
        </w:tc>
      </w:tr>
      <w:tr w:rsidR="00D45736" w:rsidRPr="00394633" w:rsidTr="00D45736">
        <w:trPr>
          <w:cantSplit/>
          <w:tblHeader/>
        </w:trPr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Pr="00394633" w:rsidRDefault="00D45736" w:rsidP="002C00E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Default="00D45736" w:rsidP="002C00EE">
            <w:pPr>
              <w:jc w:val="center"/>
            </w:pPr>
            <w:r>
              <w:t>Фольклорная хореография</w:t>
            </w:r>
          </w:p>
          <w:p w:rsidR="00D45736" w:rsidRDefault="00D45736" w:rsidP="002C00EE">
            <w:pPr>
              <w:jc w:val="center"/>
            </w:pPr>
          </w:p>
        </w:tc>
      </w:tr>
      <w:tr w:rsidR="00D45736" w:rsidRPr="00394633" w:rsidTr="00D45736">
        <w:trPr>
          <w:cantSplit/>
          <w:tblHeader/>
        </w:trPr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Pr="00394633" w:rsidRDefault="00D45736" w:rsidP="002C00E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</w:t>
            </w:r>
          </w:p>
        </w:tc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Default="00783658" w:rsidP="00783658">
            <w:pPr>
              <w:jc w:val="center"/>
            </w:pPr>
            <w:r>
              <w:t>Музыкальный инструмент</w:t>
            </w:r>
          </w:p>
        </w:tc>
      </w:tr>
      <w:tr w:rsidR="00D45736" w:rsidRPr="00394633" w:rsidTr="00D45736">
        <w:trPr>
          <w:cantSplit/>
          <w:tblHeader/>
        </w:trPr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Default="00542D6E" w:rsidP="002C00E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УП.06.</w:t>
            </w:r>
          </w:p>
        </w:tc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36" w:rsidRDefault="00D45736" w:rsidP="002C00EE">
            <w:pPr>
              <w:jc w:val="center"/>
            </w:pPr>
            <w:r>
              <w:t>Вокал</w:t>
            </w:r>
          </w:p>
          <w:p w:rsidR="00D45736" w:rsidRDefault="00D45736" w:rsidP="002C00EE">
            <w:pPr>
              <w:jc w:val="center"/>
            </w:pPr>
          </w:p>
        </w:tc>
      </w:tr>
    </w:tbl>
    <w:p w:rsidR="00AA3581" w:rsidRDefault="00AA3581" w:rsidP="00AA3581">
      <w:pPr>
        <w:ind w:left="720"/>
        <w:jc w:val="center"/>
        <w:rPr>
          <w:sz w:val="28"/>
          <w:szCs w:val="28"/>
        </w:rPr>
      </w:pPr>
    </w:p>
    <w:p w:rsidR="00AA3581" w:rsidRDefault="00AA3581" w:rsidP="00AA3581">
      <w:pPr>
        <w:ind w:left="720"/>
        <w:jc w:val="center"/>
        <w:rPr>
          <w:sz w:val="28"/>
          <w:szCs w:val="28"/>
        </w:rPr>
      </w:pPr>
    </w:p>
    <w:p w:rsidR="00AA3581" w:rsidRPr="001A7239" w:rsidRDefault="00AA3581" w:rsidP="00AA3581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1A7239">
        <w:rPr>
          <w:b/>
          <w:sz w:val="28"/>
          <w:szCs w:val="28"/>
        </w:rPr>
        <w:t xml:space="preserve">Условия реализации программы </w:t>
      </w:r>
    </w:p>
    <w:p w:rsidR="00AA3581" w:rsidRPr="00394633" w:rsidRDefault="00AA3581" w:rsidP="00AA358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При реализации дополнительной общеразвивающей программы  «</w:t>
      </w:r>
      <w:r w:rsidR="007F0B90">
        <w:rPr>
          <w:sz w:val="28"/>
          <w:szCs w:val="28"/>
        </w:rPr>
        <w:t>Фольклорное искусство</w:t>
      </w:r>
      <w:r w:rsidRPr="00394633">
        <w:rPr>
          <w:sz w:val="28"/>
          <w:szCs w:val="28"/>
        </w:rPr>
        <w:t xml:space="preserve">» Школа руководствуется Санитарно-эпидемиологическими правилами и нормативами, </w:t>
      </w:r>
      <w:proofErr w:type="gramStart"/>
      <w:r w:rsidRPr="00394633">
        <w:rPr>
          <w:sz w:val="28"/>
          <w:szCs w:val="28"/>
        </w:rPr>
        <w:t>противопожарным</w:t>
      </w:r>
      <w:proofErr w:type="gramEnd"/>
      <w:r w:rsidRPr="00394633">
        <w:rPr>
          <w:sz w:val="28"/>
          <w:szCs w:val="28"/>
        </w:rPr>
        <w:t xml:space="preserve"> нормами, нормами охраны труда. Школа соблюдает своевременные сроки текущего и капитального ремонта учебных помещений. </w:t>
      </w:r>
    </w:p>
    <w:p w:rsidR="00AA3581" w:rsidRPr="00394633" w:rsidRDefault="00AA3581" w:rsidP="00AA358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Для реализации Программы необходимый перечень учебных аудиторий, специализированных кабинетов и материально-технического  обеспечения включает в себя: </w:t>
      </w:r>
    </w:p>
    <w:p w:rsidR="00AA3581" w:rsidRPr="00394633" w:rsidRDefault="00AA3581" w:rsidP="00AA358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- кабинеты для групповых, мелкогрупповых, индивидуальных занятий, соответствующие санитарно-гигиеническим нормам расчета учебной площади на одного ученика, с достаточным количеством парт и стульев, соответствующих возрасту обучающихся, а также досками, стеллажами,  шкафами; </w:t>
      </w:r>
    </w:p>
    <w:p w:rsidR="00AA3581" w:rsidRPr="00394633" w:rsidRDefault="00AA3581" w:rsidP="00AA358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- концертный зал; </w:t>
      </w:r>
    </w:p>
    <w:p w:rsidR="00AA3581" w:rsidRPr="00394633" w:rsidRDefault="00AA3581" w:rsidP="00AA3581">
      <w:pPr>
        <w:ind w:firstLine="720"/>
        <w:jc w:val="both"/>
        <w:rPr>
          <w:sz w:val="28"/>
          <w:szCs w:val="28"/>
        </w:rPr>
      </w:pPr>
      <w:proofErr w:type="gramStart"/>
      <w:r w:rsidRPr="00394633">
        <w:rPr>
          <w:sz w:val="28"/>
          <w:szCs w:val="28"/>
        </w:rPr>
        <w:t xml:space="preserve">- туалеты для мальчиков и девочек, оснащенные сантехническим оборудованием соответствующего возрасту обучающихся размера; - гардероб для верхней одежды, раздевалка для переодевания детей. </w:t>
      </w:r>
      <w:proofErr w:type="gramEnd"/>
    </w:p>
    <w:p w:rsidR="00AA3581" w:rsidRPr="00394633" w:rsidRDefault="00AA3581" w:rsidP="00AA358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lastRenderedPageBreak/>
        <w:t xml:space="preserve">Кабинеты для индивидуальных занятий оснащены фортепиано, кабинеты для теоретических занятий оснащены фортепиано, аудиоаппаратурой, видеоаппаратурой, дидактическими материалами. </w:t>
      </w:r>
    </w:p>
    <w:p w:rsidR="00AA3581" w:rsidRPr="00394633" w:rsidRDefault="00AA3581" w:rsidP="00AA358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Методическое сопровождение Программы включает рабочие программы  учебных предметов, нотные сборники, аудио и видеоматериалы Кадровое обеспечение: </w:t>
      </w:r>
    </w:p>
    <w:p w:rsidR="00AA3581" w:rsidRPr="00394633" w:rsidRDefault="00AA3581" w:rsidP="00AA358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- преподаватели имеющее среднее профессиональное или высшее образование, соответствующее профилю преподаваемого предмета; </w:t>
      </w:r>
    </w:p>
    <w:p w:rsidR="00AA3581" w:rsidRPr="00394633" w:rsidRDefault="00AA3581" w:rsidP="00AA358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- концертмейстеры имеющее среднее профессиональное или высшее образование. </w:t>
      </w:r>
    </w:p>
    <w:p w:rsidR="00AA3581" w:rsidRDefault="00AA3581" w:rsidP="00AA3581">
      <w:pPr>
        <w:ind w:firstLine="720"/>
        <w:jc w:val="both"/>
        <w:rPr>
          <w:sz w:val="28"/>
          <w:szCs w:val="28"/>
        </w:rPr>
      </w:pPr>
    </w:p>
    <w:p w:rsidR="00AA3581" w:rsidRPr="001A7239" w:rsidRDefault="00AA3581" w:rsidP="00AA3581">
      <w:pPr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1A7239">
        <w:rPr>
          <w:b/>
          <w:sz w:val="28"/>
          <w:szCs w:val="28"/>
        </w:rPr>
        <w:t>Планируемы</w:t>
      </w:r>
      <w:r>
        <w:rPr>
          <w:b/>
          <w:sz w:val="28"/>
          <w:szCs w:val="28"/>
        </w:rPr>
        <w:t>е результаты освоения программы</w:t>
      </w:r>
      <w:r w:rsidRPr="001A7239">
        <w:rPr>
          <w:sz w:val="28"/>
          <w:szCs w:val="28"/>
        </w:rPr>
        <w:t xml:space="preserve"> </w:t>
      </w:r>
    </w:p>
    <w:p w:rsidR="00AA3581" w:rsidRDefault="00AA3581" w:rsidP="00606E34">
      <w:pPr>
        <w:ind w:firstLine="720"/>
        <w:jc w:val="both"/>
        <w:rPr>
          <w:sz w:val="28"/>
          <w:szCs w:val="28"/>
        </w:rPr>
      </w:pPr>
    </w:p>
    <w:p w:rsidR="001B5D31" w:rsidRPr="00E53BB7" w:rsidRDefault="001B5D31" w:rsidP="00E53BB7">
      <w:pPr>
        <w:jc w:val="center"/>
        <w:rPr>
          <w:sz w:val="28"/>
          <w:szCs w:val="28"/>
          <w:u w:val="single"/>
        </w:rPr>
      </w:pPr>
      <w:r w:rsidRPr="00E53BB7">
        <w:rPr>
          <w:sz w:val="28"/>
          <w:szCs w:val="28"/>
          <w:u w:val="single"/>
        </w:rPr>
        <w:t xml:space="preserve">Требования к выпускнику </w:t>
      </w:r>
      <w:proofErr w:type="gramStart"/>
      <w:r w:rsidRPr="00E53BB7">
        <w:rPr>
          <w:sz w:val="28"/>
          <w:szCs w:val="28"/>
          <w:u w:val="single"/>
        </w:rPr>
        <w:t>ДОП</w:t>
      </w:r>
      <w:proofErr w:type="gramEnd"/>
      <w:r w:rsidRPr="00E53BB7">
        <w:rPr>
          <w:sz w:val="28"/>
          <w:szCs w:val="28"/>
          <w:u w:val="single"/>
        </w:rPr>
        <w:t xml:space="preserve"> «</w:t>
      </w:r>
      <w:r w:rsidR="00C54A99" w:rsidRPr="00E53BB7">
        <w:rPr>
          <w:sz w:val="28"/>
          <w:szCs w:val="28"/>
          <w:u w:val="single"/>
        </w:rPr>
        <w:t>Фольклорное искусство</w:t>
      </w:r>
      <w:r w:rsidRPr="00E53BB7">
        <w:rPr>
          <w:sz w:val="28"/>
          <w:szCs w:val="28"/>
          <w:u w:val="single"/>
        </w:rPr>
        <w:t>».</w:t>
      </w:r>
    </w:p>
    <w:p w:rsidR="001B5D31" w:rsidRPr="00E53BB7" w:rsidRDefault="001B5D31" w:rsidP="001B5D31">
      <w:pPr>
        <w:jc w:val="center"/>
        <w:rPr>
          <w:u w:val="single"/>
        </w:rPr>
      </w:pPr>
    </w:p>
    <w:p w:rsidR="002F11A8" w:rsidRDefault="002F11A8" w:rsidP="0069659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505"/>
        <w:gridCol w:w="6315"/>
      </w:tblGrid>
      <w:tr w:rsidR="00C54A99" w:rsidRPr="008F62BC" w:rsidTr="00B64461">
        <w:trPr>
          <w:trHeight w:val="1105"/>
        </w:trPr>
        <w:tc>
          <w:tcPr>
            <w:tcW w:w="1186" w:type="pct"/>
            <w:vAlign w:val="center"/>
          </w:tcPr>
          <w:p w:rsidR="00C54A99" w:rsidRPr="008F62BC" w:rsidRDefault="00C54A99" w:rsidP="00364C59">
            <w:pPr>
              <w:jc w:val="center"/>
            </w:pPr>
            <w:r w:rsidRPr="008F62BC">
              <w:t>Предметы учебной деятельности</w:t>
            </w:r>
          </w:p>
        </w:tc>
        <w:tc>
          <w:tcPr>
            <w:tcW w:w="734" w:type="pct"/>
            <w:vAlign w:val="center"/>
          </w:tcPr>
          <w:p w:rsidR="00C54A99" w:rsidRPr="008F62BC" w:rsidRDefault="00C54A99" w:rsidP="00364C59">
            <w:pPr>
              <w:jc w:val="center"/>
            </w:pPr>
            <w:r>
              <w:t>Формы проведения итоговой аттестации</w:t>
            </w:r>
          </w:p>
        </w:tc>
        <w:tc>
          <w:tcPr>
            <w:tcW w:w="3080" w:type="pct"/>
            <w:vAlign w:val="center"/>
          </w:tcPr>
          <w:p w:rsidR="00C54A99" w:rsidRPr="008F62BC" w:rsidRDefault="00C54A99" w:rsidP="00364C59">
            <w:pPr>
              <w:jc w:val="center"/>
            </w:pPr>
            <w:r>
              <w:t>Ожидаемые результаты</w:t>
            </w:r>
          </w:p>
        </w:tc>
      </w:tr>
      <w:tr w:rsidR="00685598" w:rsidRPr="008F62BC" w:rsidTr="00B64461">
        <w:trPr>
          <w:trHeight w:val="1105"/>
        </w:trPr>
        <w:tc>
          <w:tcPr>
            <w:tcW w:w="1186" w:type="pct"/>
            <w:vAlign w:val="center"/>
          </w:tcPr>
          <w:p w:rsidR="00685598" w:rsidRPr="008F62BC" w:rsidRDefault="00685598" w:rsidP="00364C59">
            <w:pPr>
              <w:jc w:val="center"/>
            </w:pPr>
            <w:r>
              <w:t>Народное творчество</w:t>
            </w:r>
          </w:p>
        </w:tc>
        <w:tc>
          <w:tcPr>
            <w:tcW w:w="734" w:type="pct"/>
            <w:vAlign w:val="center"/>
          </w:tcPr>
          <w:p w:rsidR="00685598" w:rsidRDefault="00443270" w:rsidP="00364C59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3080" w:type="pct"/>
            <w:vAlign w:val="center"/>
          </w:tcPr>
          <w:p w:rsidR="00685598" w:rsidRDefault="00685598" w:rsidP="00364C59">
            <w:pPr>
              <w:jc w:val="center"/>
            </w:pPr>
            <w:r>
              <w:t xml:space="preserve">Система знаний о традициях русского народа, о народном календаре, обычаях и обрядах, жанрах словесного, песенного и инструментального творчества. </w:t>
            </w:r>
          </w:p>
        </w:tc>
      </w:tr>
      <w:tr w:rsidR="00685598" w:rsidRPr="008F62BC" w:rsidTr="00B64461">
        <w:trPr>
          <w:trHeight w:val="1105"/>
        </w:trPr>
        <w:tc>
          <w:tcPr>
            <w:tcW w:w="1186" w:type="pct"/>
            <w:vAlign w:val="center"/>
          </w:tcPr>
          <w:p w:rsidR="00685598" w:rsidRDefault="00685598" w:rsidP="00364C59">
            <w:pPr>
              <w:jc w:val="center"/>
            </w:pPr>
            <w:r>
              <w:t>Сольфеджио</w:t>
            </w:r>
          </w:p>
        </w:tc>
        <w:tc>
          <w:tcPr>
            <w:tcW w:w="734" w:type="pct"/>
            <w:vAlign w:val="center"/>
          </w:tcPr>
          <w:p w:rsidR="00685598" w:rsidRDefault="00443270" w:rsidP="00364C59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3080" w:type="pct"/>
            <w:vAlign w:val="center"/>
          </w:tcPr>
          <w:p w:rsidR="00685598" w:rsidRDefault="00685598" w:rsidP="00364C59">
            <w:pPr>
              <w:jc w:val="center"/>
            </w:pPr>
            <w:r>
              <w:t>Владеть  знаниями в области</w:t>
            </w:r>
            <w:r w:rsidR="000F2E41">
              <w:t xml:space="preserve"> </w:t>
            </w:r>
            <w:r>
              <w:t xml:space="preserve"> </w:t>
            </w:r>
            <w:proofErr w:type="spellStart"/>
            <w:r>
              <w:t>звуковысотности</w:t>
            </w:r>
            <w:proofErr w:type="spellEnd"/>
            <w:r>
              <w:t xml:space="preserve"> (лады, интервалы, аккорды) временной </w:t>
            </w:r>
            <w:r w:rsidR="000F2E41">
              <w:t xml:space="preserve"> </w:t>
            </w:r>
            <w:proofErr w:type="spellStart"/>
            <w:r>
              <w:t>органанизации</w:t>
            </w:r>
            <w:proofErr w:type="spellEnd"/>
            <w:r>
              <w:t xml:space="preserve"> (метроритм). Знание основных музыкальных  терминов, умение интонировать элементы музыкального языка (гаммы, интервалы, аккорды), определять их на слух, интонировать различные мелодии. Записывать на слух несложные мелодии. Анал</w:t>
            </w:r>
            <w:r w:rsidR="000F2E41">
              <w:t xml:space="preserve">изировать по нотному тексту музыкальные </w:t>
            </w:r>
            <w:r>
              <w:t>п</w:t>
            </w:r>
            <w:r w:rsidR="000F2E41">
              <w:t xml:space="preserve">роизведения, владеть элементарными творческими </w:t>
            </w:r>
            <w:r>
              <w:t xml:space="preserve"> навыками.</w:t>
            </w:r>
          </w:p>
        </w:tc>
      </w:tr>
      <w:tr w:rsidR="00C54A99" w:rsidRPr="008F62BC" w:rsidTr="00B64461">
        <w:trPr>
          <w:trHeight w:val="1105"/>
        </w:trPr>
        <w:tc>
          <w:tcPr>
            <w:tcW w:w="1186" w:type="pct"/>
            <w:vAlign w:val="center"/>
          </w:tcPr>
          <w:p w:rsidR="00C54A99" w:rsidRPr="008F62BC" w:rsidRDefault="0069659B" w:rsidP="00364C59">
            <w:pPr>
              <w:jc w:val="center"/>
            </w:pPr>
            <w:r>
              <w:t>Хор (</w:t>
            </w:r>
            <w:r w:rsidR="00C54A99">
              <w:t>ансамблевое пение)</w:t>
            </w:r>
          </w:p>
        </w:tc>
        <w:tc>
          <w:tcPr>
            <w:tcW w:w="734" w:type="pct"/>
            <w:vAlign w:val="center"/>
          </w:tcPr>
          <w:p w:rsidR="00C54A99" w:rsidRDefault="00C51BC1" w:rsidP="00364C59">
            <w:pPr>
              <w:jc w:val="center"/>
            </w:pPr>
            <w:r>
              <w:t>Отчетный концерт</w:t>
            </w:r>
          </w:p>
        </w:tc>
        <w:tc>
          <w:tcPr>
            <w:tcW w:w="3080" w:type="pct"/>
            <w:vAlign w:val="center"/>
          </w:tcPr>
          <w:p w:rsidR="00C54A99" w:rsidRDefault="00C51BC1" w:rsidP="00364C59">
            <w:pPr>
              <w:jc w:val="center"/>
            </w:pPr>
            <w:r>
              <w:t>Освоение различной певческой техники открытого, прикрыт</w:t>
            </w:r>
            <w:r w:rsidR="009E4326">
              <w:t xml:space="preserve">ого и </w:t>
            </w:r>
            <w:r>
              <w:t xml:space="preserve">смешанного типа </w:t>
            </w:r>
            <w:r w:rsidR="00DC6312">
              <w:t xml:space="preserve"> </w:t>
            </w:r>
            <w:proofErr w:type="spellStart"/>
            <w:r>
              <w:t>звукоизвле</w:t>
            </w:r>
            <w:r w:rsidR="009E4326">
              <w:t>чения</w:t>
            </w:r>
            <w:proofErr w:type="spellEnd"/>
            <w:r w:rsidR="009E4326">
              <w:t xml:space="preserve">, голосоведения, различных </w:t>
            </w:r>
            <w:r>
              <w:t>певческих стилей,</w:t>
            </w:r>
            <w:r w:rsidR="00DC6312">
              <w:t xml:space="preserve"> многоголосной фактуры. Владение многожанровым песенным материалом: лирика, музыкальный календарь, свадебный репертуар, духовный стих, игры, плясовые и хороводные песни.</w:t>
            </w:r>
          </w:p>
        </w:tc>
      </w:tr>
      <w:tr w:rsidR="00C54A99" w:rsidRPr="008F62BC" w:rsidTr="00B64461">
        <w:trPr>
          <w:trHeight w:val="1105"/>
        </w:trPr>
        <w:tc>
          <w:tcPr>
            <w:tcW w:w="1186" w:type="pct"/>
            <w:vAlign w:val="center"/>
          </w:tcPr>
          <w:p w:rsidR="00C54A99" w:rsidRPr="008F62BC" w:rsidRDefault="009E4326" w:rsidP="00364C59">
            <w:pPr>
              <w:jc w:val="center"/>
            </w:pPr>
            <w:r>
              <w:t>Музыкальный инструмент</w:t>
            </w:r>
            <w:r w:rsidR="0069659B">
              <w:t xml:space="preserve"> </w:t>
            </w:r>
            <w:r>
              <w:t>(балалайка, баян, гармошка, аккордеон, домра)</w:t>
            </w:r>
          </w:p>
        </w:tc>
        <w:tc>
          <w:tcPr>
            <w:tcW w:w="734" w:type="pct"/>
            <w:vAlign w:val="center"/>
          </w:tcPr>
          <w:p w:rsidR="00C54A99" w:rsidRDefault="00443270" w:rsidP="00364C59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3080" w:type="pct"/>
            <w:vAlign w:val="center"/>
          </w:tcPr>
          <w:p w:rsidR="00C54A99" w:rsidRDefault="001B7BFC" w:rsidP="00364C59">
            <w:pPr>
              <w:jc w:val="center"/>
            </w:pPr>
            <w:r>
              <w:t xml:space="preserve"> Иметь основные технические навыки, приемы </w:t>
            </w:r>
            <w:proofErr w:type="spellStart"/>
            <w:r>
              <w:t>звукоизвлечения</w:t>
            </w:r>
            <w:proofErr w:type="spellEnd"/>
            <w:r>
              <w:t xml:space="preserve"> на  выбранном инструменте. Исполнить 2 </w:t>
            </w:r>
            <w:proofErr w:type="gramStart"/>
            <w:r>
              <w:t>разнохарактерных</w:t>
            </w:r>
            <w:proofErr w:type="gramEnd"/>
            <w:r>
              <w:t xml:space="preserve"> по содержанию, форме и фактуре произведения. Иметь навыки чтения с листа несложных музыкальных пьес</w:t>
            </w:r>
            <w:proofErr w:type="gramStart"/>
            <w:r>
              <w:t xml:space="preserve"> .</w:t>
            </w:r>
            <w:proofErr w:type="gramEnd"/>
          </w:p>
        </w:tc>
      </w:tr>
      <w:tr w:rsidR="00C54A99" w:rsidRPr="008F62BC" w:rsidTr="00B64461">
        <w:trPr>
          <w:trHeight w:val="1105"/>
        </w:trPr>
        <w:tc>
          <w:tcPr>
            <w:tcW w:w="1186" w:type="pct"/>
            <w:vAlign w:val="center"/>
          </w:tcPr>
          <w:p w:rsidR="00C54A99" w:rsidRPr="008F62BC" w:rsidRDefault="0013027F" w:rsidP="00364C59">
            <w:pPr>
              <w:jc w:val="center"/>
            </w:pPr>
            <w:r>
              <w:t>Фольклорная хореография</w:t>
            </w:r>
          </w:p>
        </w:tc>
        <w:tc>
          <w:tcPr>
            <w:tcW w:w="734" w:type="pct"/>
            <w:vAlign w:val="center"/>
          </w:tcPr>
          <w:p w:rsidR="00C54A99" w:rsidRDefault="0013027F" w:rsidP="00364C59">
            <w:pPr>
              <w:jc w:val="center"/>
            </w:pPr>
            <w:r>
              <w:t>Отчетный концерт</w:t>
            </w:r>
          </w:p>
        </w:tc>
        <w:tc>
          <w:tcPr>
            <w:tcW w:w="3080" w:type="pct"/>
            <w:vAlign w:val="center"/>
          </w:tcPr>
          <w:p w:rsidR="00C54A99" w:rsidRDefault="0013027F" w:rsidP="00364C59">
            <w:pPr>
              <w:jc w:val="center"/>
            </w:pPr>
            <w:r>
              <w:t>Развитие пластики, координации</w:t>
            </w:r>
            <w:r w:rsidR="003F1EC3">
              <w:t xml:space="preserve"> </w:t>
            </w:r>
            <w:r>
              <w:t>движений, чувства р</w:t>
            </w:r>
            <w:r w:rsidR="003F1EC3">
              <w:t>итма, умения импровизировать, с</w:t>
            </w:r>
            <w:r>
              <w:t>очетать движения с пением. Освоение лексики русского народного танца, особенности исполнения в разных областях.</w:t>
            </w:r>
          </w:p>
        </w:tc>
      </w:tr>
      <w:tr w:rsidR="00C54A99" w:rsidRPr="008F62BC" w:rsidTr="00B64461">
        <w:trPr>
          <w:trHeight w:val="1105"/>
        </w:trPr>
        <w:tc>
          <w:tcPr>
            <w:tcW w:w="1186" w:type="pct"/>
            <w:vAlign w:val="center"/>
          </w:tcPr>
          <w:p w:rsidR="00C54A99" w:rsidRPr="008F62BC" w:rsidRDefault="00B904ED" w:rsidP="00364C59">
            <w:pPr>
              <w:jc w:val="center"/>
            </w:pPr>
            <w:r>
              <w:lastRenderedPageBreak/>
              <w:t>Вокал</w:t>
            </w:r>
          </w:p>
        </w:tc>
        <w:tc>
          <w:tcPr>
            <w:tcW w:w="734" w:type="pct"/>
            <w:vAlign w:val="center"/>
          </w:tcPr>
          <w:p w:rsidR="00C54A99" w:rsidRDefault="00493370" w:rsidP="00364C59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3080" w:type="pct"/>
            <w:vAlign w:val="center"/>
          </w:tcPr>
          <w:p w:rsidR="00C54A99" w:rsidRDefault="00984B73" w:rsidP="00364C59">
            <w:pPr>
              <w:jc w:val="center"/>
            </w:pPr>
            <w:r>
              <w:t>Навыки правильного певческого дыхания, принц</w:t>
            </w:r>
            <w:r w:rsidR="00035E8B">
              <w:t>ипов народного звукообразования. Овладение народной манерой пения и исполнения, чистого интонирования в традиционных ладах в условиях грудного, головного и  смешанного регистров. Навыки четкого и правильного произношения слов в пени</w:t>
            </w:r>
            <w:proofErr w:type="gramStart"/>
            <w:r w:rsidR="00035E8B">
              <w:t>и(</w:t>
            </w:r>
            <w:proofErr w:type="gramEnd"/>
            <w:r w:rsidR="00035E8B">
              <w:t xml:space="preserve"> дикции), умение исполнять народные песни без сопровождения и в сопровождении музыкальных инструментов.</w:t>
            </w:r>
          </w:p>
        </w:tc>
      </w:tr>
    </w:tbl>
    <w:p w:rsidR="0006338D" w:rsidRDefault="0006338D" w:rsidP="0069659B">
      <w:pPr>
        <w:rPr>
          <w:b/>
        </w:rPr>
      </w:pPr>
    </w:p>
    <w:p w:rsidR="0006338D" w:rsidRDefault="0006338D" w:rsidP="0006338D">
      <w:pPr>
        <w:jc w:val="center"/>
        <w:rPr>
          <w:b/>
        </w:rPr>
      </w:pPr>
    </w:p>
    <w:p w:rsidR="0069659B" w:rsidRDefault="0069659B" w:rsidP="0006338D">
      <w:pPr>
        <w:jc w:val="center"/>
        <w:rPr>
          <w:b/>
        </w:rPr>
      </w:pPr>
    </w:p>
    <w:sectPr w:rsidR="0069659B" w:rsidSect="00E0047B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E3223"/>
    <w:multiLevelType w:val="hybridMultilevel"/>
    <w:tmpl w:val="A010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46712"/>
    <w:multiLevelType w:val="hybridMultilevel"/>
    <w:tmpl w:val="F858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01627"/>
    <w:multiLevelType w:val="hybridMultilevel"/>
    <w:tmpl w:val="CD7EE8BC"/>
    <w:lvl w:ilvl="0" w:tplc="68505B58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AB41A8"/>
    <w:multiLevelType w:val="hybridMultilevel"/>
    <w:tmpl w:val="DF16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86155"/>
    <w:multiLevelType w:val="hybridMultilevel"/>
    <w:tmpl w:val="F858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17685"/>
    <w:multiLevelType w:val="hybridMultilevel"/>
    <w:tmpl w:val="1E96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C48B7"/>
    <w:multiLevelType w:val="hybridMultilevel"/>
    <w:tmpl w:val="07AA7D2A"/>
    <w:lvl w:ilvl="0" w:tplc="29F06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C2AE0"/>
    <w:multiLevelType w:val="hybridMultilevel"/>
    <w:tmpl w:val="03787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156"/>
    <w:rsid w:val="0000227D"/>
    <w:rsid w:val="0001080D"/>
    <w:rsid w:val="00016220"/>
    <w:rsid w:val="000213DF"/>
    <w:rsid w:val="000239CB"/>
    <w:rsid w:val="00035E8B"/>
    <w:rsid w:val="00042153"/>
    <w:rsid w:val="00046E89"/>
    <w:rsid w:val="0005580E"/>
    <w:rsid w:val="00062002"/>
    <w:rsid w:val="0006338D"/>
    <w:rsid w:val="00077A50"/>
    <w:rsid w:val="000A08A7"/>
    <w:rsid w:val="000A2210"/>
    <w:rsid w:val="000B50CC"/>
    <w:rsid w:val="000C6143"/>
    <w:rsid w:val="000E4A2B"/>
    <w:rsid w:val="000E5B52"/>
    <w:rsid w:val="000F2DF7"/>
    <w:rsid w:val="000F2E41"/>
    <w:rsid w:val="001002E0"/>
    <w:rsid w:val="001078C3"/>
    <w:rsid w:val="001115D2"/>
    <w:rsid w:val="00120D43"/>
    <w:rsid w:val="00122959"/>
    <w:rsid w:val="001274EA"/>
    <w:rsid w:val="0013027F"/>
    <w:rsid w:val="00150465"/>
    <w:rsid w:val="00162540"/>
    <w:rsid w:val="00173263"/>
    <w:rsid w:val="00174EC5"/>
    <w:rsid w:val="001801B6"/>
    <w:rsid w:val="001B5D31"/>
    <w:rsid w:val="001B7BFC"/>
    <w:rsid w:val="001D1539"/>
    <w:rsid w:val="002250DE"/>
    <w:rsid w:val="002264C2"/>
    <w:rsid w:val="002477EE"/>
    <w:rsid w:val="00253760"/>
    <w:rsid w:val="00264A6B"/>
    <w:rsid w:val="0027413C"/>
    <w:rsid w:val="002971C4"/>
    <w:rsid w:val="002C6054"/>
    <w:rsid w:val="002D3C50"/>
    <w:rsid w:val="002E56FA"/>
    <w:rsid w:val="002F11A8"/>
    <w:rsid w:val="00364C59"/>
    <w:rsid w:val="00373D82"/>
    <w:rsid w:val="00385021"/>
    <w:rsid w:val="003923A0"/>
    <w:rsid w:val="003A698B"/>
    <w:rsid w:val="003E59B3"/>
    <w:rsid w:val="003F1EC3"/>
    <w:rsid w:val="003F472F"/>
    <w:rsid w:val="003F7EF4"/>
    <w:rsid w:val="00405CD6"/>
    <w:rsid w:val="00410EFC"/>
    <w:rsid w:val="004308EB"/>
    <w:rsid w:val="00443270"/>
    <w:rsid w:val="004601EC"/>
    <w:rsid w:val="00487585"/>
    <w:rsid w:val="00493370"/>
    <w:rsid w:val="004A221D"/>
    <w:rsid w:val="004A4276"/>
    <w:rsid w:val="004A46BD"/>
    <w:rsid w:val="004D7259"/>
    <w:rsid w:val="004D74F2"/>
    <w:rsid w:val="004E1033"/>
    <w:rsid w:val="00521772"/>
    <w:rsid w:val="00542D6E"/>
    <w:rsid w:val="005726E1"/>
    <w:rsid w:val="0059361C"/>
    <w:rsid w:val="005A1926"/>
    <w:rsid w:val="005A6286"/>
    <w:rsid w:val="005C0932"/>
    <w:rsid w:val="005C2839"/>
    <w:rsid w:val="005D2BA9"/>
    <w:rsid w:val="005D2E5C"/>
    <w:rsid w:val="005D762C"/>
    <w:rsid w:val="00606E34"/>
    <w:rsid w:val="00614E99"/>
    <w:rsid w:val="00625231"/>
    <w:rsid w:val="00635212"/>
    <w:rsid w:val="00685598"/>
    <w:rsid w:val="0069626C"/>
    <w:rsid w:val="0069659B"/>
    <w:rsid w:val="006D4A01"/>
    <w:rsid w:val="006E56D2"/>
    <w:rsid w:val="00706DC3"/>
    <w:rsid w:val="00733170"/>
    <w:rsid w:val="007359C9"/>
    <w:rsid w:val="007443FC"/>
    <w:rsid w:val="00783658"/>
    <w:rsid w:val="007A1178"/>
    <w:rsid w:val="007A6E9D"/>
    <w:rsid w:val="007B2FA0"/>
    <w:rsid w:val="007D65F5"/>
    <w:rsid w:val="007D7AA0"/>
    <w:rsid w:val="007F0B90"/>
    <w:rsid w:val="007F110C"/>
    <w:rsid w:val="00805782"/>
    <w:rsid w:val="00815AA5"/>
    <w:rsid w:val="00836F37"/>
    <w:rsid w:val="00865E2B"/>
    <w:rsid w:val="008948C6"/>
    <w:rsid w:val="008C65EE"/>
    <w:rsid w:val="008E77E2"/>
    <w:rsid w:val="008F62BC"/>
    <w:rsid w:val="00902C36"/>
    <w:rsid w:val="0091123B"/>
    <w:rsid w:val="009351A3"/>
    <w:rsid w:val="00936A26"/>
    <w:rsid w:val="00950479"/>
    <w:rsid w:val="0098433E"/>
    <w:rsid w:val="009846A0"/>
    <w:rsid w:val="00984B73"/>
    <w:rsid w:val="00991C0F"/>
    <w:rsid w:val="009B0BB5"/>
    <w:rsid w:val="009B1928"/>
    <w:rsid w:val="009C3156"/>
    <w:rsid w:val="009E4326"/>
    <w:rsid w:val="009E65E5"/>
    <w:rsid w:val="00A779FC"/>
    <w:rsid w:val="00A8358B"/>
    <w:rsid w:val="00A83CE2"/>
    <w:rsid w:val="00A8584F"/>
    <w:rsid w:val="00AA3581"/>
    <w:rsid w:val="00AA43B0"/>
    <w:rsid w:val="00B074C5"/>
    <w:rsid w:val="00B264BF"/>
    <w:rsid w:val="00B26D16"/>
    <w:rsid w:val="00B3679F"/>
    <w:rsid w:val="00B64461"/>
    <w:rsid w:val="00B6544B"/>
    <w:rsid w:val="00B76192"/>
    <w:rsid w:val="00B80DE5"/>
    <w:rsid w:val="00B8540C"/>
    <w:rsid w:val="00B904ED"/>
    <w:rsid w:val="00B9184C"/>
    <w:rsid w:val="00BD3407"/>
    <w:rsid w:val="00BD48B9"/>
    <w:rsid w:val="00BE03A2"/>
    <w:rsid w:val="00BE0DC5"/>
    <w:rsid w:val="00C17159"/>
    <w:rsid w:val="00C23C29"/>
    <w:rsid w:val="00C37CD8"/>
    <w:rsid w:val="00C47FB5"/>
    <w:rsid w:val="00C51BC1"/>
    <w:rsid w:val="00C52CA6"/>
    <w:rsid w:val="00C54A99"/>
    <w:rsid w:val="00C6397F"/>
    <w:rsid w:val="00C63E40"/>
    <w:rsid w:val="00C75859"/>
    <w:rsid w:val="00C95ECD"/>
    <w:rsid w:val="00D20D96"/>
    <w:rsid w:val="00D45736"/>
    <w:rsid w:val="00D50734"/>
    <w:rsid w:val="00D6445E"/>
    <w:rsid w:val="00D81020"/>
    <w:rsid w:val="00D85B12"/>
    <w:rsid w:val="00DA6A32"/>
    <w:rsid w:val="00DB17BB"/>
    <w:rsid w:val="00DB4105"/>
    <w:rsid w:val="00DB6384"/>
    <w:rsid w:val="00DC6312"/>
    <w:rsid w:val="00DF1917"/>
    <w:rsid w:val="00E0047B"/>
    <w:rsid w:val="00E11178"/>
    <w:rsid w:val="00E30D34"/>
    <w:rsid w:val="00E41411"/>
    <w:rsid w:val="00E53BB7"/>
    <w:rsid w:val="00EA38EE"/>
    <w:rsid w:val="00EC3590"/>
    <w:rsid w:val="00EC761F"/>
    <w:rsid w:val="00ED759F"/>
    <w:rsid w:val="00EF1B55"/>
    <w:rsid w:val="00F142DA"/>
    <w:rsid w:val="00FA7B67"/>
    <w:rsid w:val="00FD0FE9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A358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 «Шушенская детская школа искусств»</vt:lpstr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«Шушенская детская школа искусств»</dc:title>
  <dc:creator>DShI</dc:creator>
  <cp:lastModifiedBy>Admin</cp:lastModifiedBy>
  <cp:revision>24</cp:revision>
  <cp:lastPrinted>2013-09-30T13:23:00Z</cp:lastPrinted>
  <dcterms:created xsi:type="dcterms:W3CDTF">2017-03-31T10:24:00Z</dcterms:created>
  <dcterms:modified xsi:type="dcterms:W3CDTF">2021-07-30T04:56:00Z</dcterms:modified>
</cp:coreProperties>
</file>