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6B" w:rsidRPr="00E2466B" w:rsidRDefault="00E2466B" w:rsidP="00E2466B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  <w:r w:rsidRPr="006042E9">
        <w:rPr>
          <w:rFonts w:ascii="Times New Roman" w:hAnsi="Times New Roman" w:cs="Times New Roman"/>
          <w:color w:val="000000"/>
          <w:spacing w:val="2"/>
          <w:sz w:val="30"/>
          <w:szCs w:val="30"/>
        </w:rPr>
        <w:t>МУНИЦИПАЛЬНОЕ БЮДЖЕТНОЕ УЧРЕЖДЕНИЕ</w:t>
      </w:r>
      <w:r w:rsidRPr="00E2466B">
        <w:rPr>
          <w:rFonts w:ascii="Times New Roman" w:hAnsi="Times New Roman" w:cs="Times New Roman"/>
          <w:color w:val="000000"/>
          <w:spacing w:val="2"/>
          <w:sz w:val="30"/>
          <w:szCs w:val="30"/>
        </w:rPr>
        <w:t xml:space="preserve"> ДОПОЛНИТЕЛЬНОГО ОБРАЗОВАНИЯ </w:t>
      </w:r>
    </w:p>
    <w:p w:rsidR="00E2466B" w:rsidRPr="00E2466B" w:rsidRDefault="00E2466B" w:rsidP="00E2466B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  <w:r w:rsidRPr="00E2466B">
        <w:rPr>
          <w:rFonts w:ascii="Times New Roman" w:hAnsi="Times New Roman" w:cs="Times New Roman"/>
          <w:color w:val="000000"/>
          <w:spacing w:val="2"/>
          <w:sz w:val="30"/>
          <w:szCs w:val="30"/>
        </w:rPr>
        <w:t>«ДЕТСКАЯ МУЗЫКАЛЬНАЯ ШКОЛА № 2»</w:t>
      </w:r>
    </w:p>
    <w:p w:rsidR="00E2466B" w:rsidRPr="00E2466B" w:rsidRDefault="00E2466B" w:rsidP="00E2466B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E2466B" w:rsidRPr="00E2466B" w:rsidRDefault="00E2466B" w:rsidP="00E2466B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E2466B" w:rsidRPr="00E2466B" w:rsidRDefault="00E2466B" w:rsidP="00E2466B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CB6EAB" w:rsidRPr="00E2466B" w:rsidRDefault="00CB6EAB" w:rsidP="00E2466B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7F298B" w:rsidRDefault="00E2466B" w:rsidP="00E2466B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  <w:r w:rsidRPr="00E2466B">
        <w:rPr>
          <w:rFonts w:ascii="Times New Roman" w:hAnsi="Times New Roman" w:cs="Times New Roman"/>
          <w:color w:val="000000"/>
          <w:spacing w:val="2"/>
          <w:sz w:val="30"/>
          <w:szCs w:val="30"/>
        </w:rPr>
        <w:t>ДОПОЛНИТЕЛЬН</w:t>
      </w:r>
      <w:r w:rsidR="007F298B">
        <w:rPr>
          <w:rFonts w:ascii="Times New Roman" w:hAnsi="Times New Roman" w:cs="Times New Roman"/>
          <w:color w:val="000000"/>
          <w:spacing w:val="2"/>
          <w:sz w:val="30"/>
          <w:szCs w:val="30"/>
        </w:rPr>
        <w:t>АЯ</w:t>
      </w:r>
      <w:r w:rsidRPr="00E2466B">
        <w:rPr>
          <w:rFonts w:ascii="Times New Roman" w:hAnsi="Times New Roman" w:cs="Times New Roman"/>
          <w:color w:val="000000"/>
          <w:spacing w:val="2"/>
          <w:sz w:val="30"/>
          <w:szCs w:val="30"/>
        </w:rPr>
        <w:t xml:space="preserve"> ПРЕДПРОФЕССИОНАЛЬН</w:t>
      </w:r>
      <w:r w:rsidR="007F298B">
        <w:rPr>
          <w:rFonts w:ascii="Times New Roman" w:hAnsi="Times New Roman" w:cs="Times New Roman"/>
          <w:color w:val="000000"/>
          <w:spacing w:val="2"/>
          <w:sz w:val="30"/>
          <w:szCs w:val="30"/>
        </w:rPr>
        <w:t>АЯ</w:t>
      </w:r>
      <w:r w:rsidRPr="00E2466B">
        <w:rPr>
          <w:rFonts w:ascii="Times New Roman" w:hAnsi="Times New Roman" w:cs="Times New Roman"/>
          <w:color w:val="000000"/>
          <w:spacing w:val="2"/>
          <w:sz w:val="30"/>
          <w:szCs w:val="30"/>
        </w:rPr>
        <w:t xml:space="preserve"> ПРОГРАММ</w:t>
      </w:r>
      <w:r w:rsidR="007F298B">
        <w:rPr>
          <w:rFonts w:ascii="Times New Roman" w:hAnsi="Times New Roman" w:cs="Times New Roman"/>
          <w:color w:val="000000"/>
          <w:spacing w:val="2"/>
          <w:sz w:val="30"/>
          <w:szCs w:val="30"/>
        </w:rPr>
        <w:t>А</w:t>
      </w:r>
      <w:r w:rsidRPr="00E2466B">
        <w:rPr>
          <w:rFonts w:ascii="Times New Roman" w:hAnsi="Times New Roman" w:cs="Times New Roman"/>
          <w:color w:val="000000"/>
          <w:spacing w:val="2"/>
          <w:sz w:val="30"/>
          <w:szCs w:val="30"/>
        </w:rPr>
        <w:t xml:space="preserve"> В ОБЛАСТИ МУЗЫКАЛЬНОГО ИСКУССТВА </w:t>
      </w:r>
    </w:p>
    <w:p w:rsidR="00E2466B" w:rsidRPr="00E2466B" w:rsidRDefault="00E2466B" w:rsidP="00E2466B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  <w:r w:rsidRPr="00E2466B">
        <w:rPr>
          <w:rFonts w:ascii="Times New Roman" w:hAnsi="Times New Roman" w:cs="Times New Roman"/>
          <w:color w:val="000000"/>
          <w:spacing w:val="2"/>
          <w:sz w:val="30"/>
          <w:szCs w:val="30"/>
        </w:rPr>
        <w:t>«</w:t>
      </w:r>
      <w:r w:rsidR="007F298B">
        <w:rPr>
          <w:rFonts w:ascii="Times New Roman" w:hAnsi="Times New Roman" w:cs="Times New Roman"/>
          <w:color w:val="000000"/>
          <w:spacing w:val="2"/>
          <w:sz w:val="30"/>
          <w:szCs w:val="30"/>
        </w:rPr>
        <w:t>МУЗЫКАЛЬНЫЙ ФОЛЬКЛОР</w:t>
      </w:r>
      <w:r w:rsidRPr="00E2466B">
        <w:rPr>
          <w:rFonts w:ascii="Times New Roman" w:hAnsi="Times New Roman" w:cs="Times New Roman"/>
          <w:color w:val="000000"/>
          <w:spacing w:val="2"/>
          <w:sz w:val="30"/>
          <w:szCs w:val="30"/>
        </w:rPr>
        <w:t>»</w:t>
      </w:r>
    </w:p>
    <w:p w:rsidR="00E2466B" w:rsidRDefault="00E2466B" w:rsidP="00E2466B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E2466B" w:rsidRDefault="00E2466B" w:rsidP="00E2466B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E2466B" w:rsidRDefault="00E2466B" w:rsidP="00E2466B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E2466B" w:rsidRPr="00E2466B" w:rsidRDefault="00E2466B" w:rsidP="00E2466B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  <w:r w:rsidRPr="00E2466B">
        <w:rPr>
          <w:rFonts w:ascii="Times New Roman" w:hAnsi="Times New Roman" w:cs="Times New Roman"/>
          <w:color w:val="000000"/>
          <w:spacing w:val="2"/>
          <w:sz w:val="30"/>
          <w:szCs w:val="30"/>
        </w:rPr>
        <w:t>Предметная область ПО.02. ТЕОРИЯ И ИСТОРИЯ МУЗЫКИ</w:t>
      </w:r>
    </w:p>
    <w:p w:rsidR="00E2466B" w:rsidRPr="00E2466B" w:rsidRDefault="00E2466B" w:rsidP="00E2466B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E2466B" w:rsidRPr="00E2466B" w:rsidRDefault="00E2466B" w:rsidP="00E2466B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  <w:r w:rsidRPr="00E2466B">
        <w:rPr>
          <w:rFonts w:ascii="Times New Roman" w:hAnsi="Times New Roman" w:cs="Times New Roman"/>
          <w:color w:val="000000"/>
          <w:spacing w:val="2"/>
          <w:sz w:val="30"/>
          <w:szCs w:val="30"/>
        </w:rPr>
        <w:t>Программа по учебному предмету</w:t>
      </w:r>
    </w:p>
    <w:p w:rsidR="00E2466B" w:rsidRPr="00E2466B" w:rsidRDefault="00E2466B" w:rsidP="00E2466B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  <w:r w:rsidRPr="00E2466B">
        <w:rPr>
          <w:rFonts w:ascii="Times New Roman" w:hAnsi="Times New Roman" w:cs="Times New Roman"/>
          <w:color w:val="000000"/>
          <w:spacing w:val="2"/>
          <w:sz w:val="30"/>
          <w:szCs w:val="30"/>
        </w:rPr>
        <w:t>ПО.02.УП.0</w:t>
      </w:r>
      <w:r w:rsidR="006042E9">
        <w:rPr>
          <w:rFonts w:ascii="Times New Roman" w:hAnsi="Times New Roman" w:cs="Times New Roman"/>
          <w:color w:val="000000"/>
          <w:spacing w:val="2"/>
          <w:sz w:val="30"/>
          <w:szCs w:val="30"/>
        </w:rPr>
        <w:t>2</w:t>
      </w:r>
      <w:r w:rsidRPr="006042E9">
        <w:rPr>
          <w:rFonts w:ascii="Times New Roman" w:hAnsi="Times New Roman" w:cs="Times New Roman"/>
          <w:color w:val="000000"/>
          <w:spacing w:val="2"/>
          <w:sz w:val="30"/>
          <w:szCs w:val="30"/>
        </w:rPr>
        <w:t>.</w:t>
      </w:r>
      <w:r w:rsidR="006042E9" w:rsidRPr="006042E9">
        <w:rPr>
          <w:rFonts w:ascii="Times New Roman" w:hAnsi="Times New Roman" w:cs="Times New Roman"/>
          <w:color w:val="000000"/>
          <w:spacing w:val="2"/>
          <w:sz w:val="30"/>
          <w:szCs w:val="30"/>
        </w:rPr>
        <w:t xml:space="preserve"> </w:t>
      </w:r>
      <w:r w:rsidR="006042E9" w:rsidRPr="006042E9">
        <w:rPr>
          <w:rFonts w:ascii="Times New Roman" w:eastAsia="Times New Roman" w:hAnsi="Times New Roman" w:cs="Times New Roman"/>
          <w:sz w:val="30"/>
          <w:szCs w:val="30"/>
        </w:rPr>
        <w:t>НАРОДНОЕ МУЗЫКАЛЬНОЕ ТВОРЧЕСТВО</w:t>
      </w:r>
    </w:p>
    <w:p w:rsidR="00E2466B" w:rsidRPr="00E2466B" w:rsidRDefault="00E2466B" w:rsidP="00E2466B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E2466B" w:rsidRPr="00E2466B" w:rsidRDefault="00E2466B" w:rsidP="00E2466B">
      <w:pPr>
        <w:shd w:val="clear" w:color="auto" w:fill="FFFFFF"/>
        <w:suppressAutoHyphens/>
        <w:spacing w:after="0"/>
        <w:contextualSpacing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CB6EAB" w:rsidRPr="006042E9" w:rsidRDefault="00CB6EAB">
      <w:pPr>
        <w:pStyle w:val="normal"/>
        <w:rPr>
          <w:rFonts w:ascii="Times New Roman" w:hAnsi="Times New Roman" w:cs="Times New Roman"/>
        </w:rPr>
      </w:pPr>
    </w:p>
    <w:p w:rsidR="00CB6EAB" w:rsidRPr="006042E9" w:rsidRDefault="00CB6EAB">
      <w:pPr>
        <w:pStyle w:val="normal"/>
        <w:rPr>
          <w:rFonts w:ascii="Times New Roman" w:hAnsi="Times New Roman" w:cs="Times New Roman"/>
        </w:rPr>
      </w:pPr>
    </w:p>
    <w:p w:rsidR="00CB6EAB" w:rsidRPr="006042E9" w:rsidRDefault="00CB6EAB">
      <w:pPr>
        <w:pStyle w:val="normal"/>
        <w:rPr>
          <w:rFonts w:ascii="Times New Roman" w:hAnsi="Times New Roman" w:cs="Times New Roman"/>
        </w:rPr>
      </w:pPr>
    </w:p>
    <w:p w:rsidR="00CB6EAB" w:rsidRPr="006042E9" w:rsidRDefault="00CB6EAB">
      <w:pPr>
        <w:pStyle w:val="normal"/>
        <w:rPr>
          <w:rFonts w:ascii="Times New Roman" w:hAnsi="Times New Roman" w:cs="Times New Roman"/>
        </w:rPr>
      </w:pPr>
    </w:p>
    <w:p w:rsidR="00CB6EAB" w:rsidRPr="006042E9" w:rsidRDefault="00CB6EAB">
      <w:pPr>
        <w:pStyle w:val="normal"/>
        <w:rPr>
          <w:rFonts w:ascii="Times New Roman" w:hAnsi="Times New Roman" w:cs="Times New Roman"/>
        </w:rPr>
      </w:pPr>
    </w:p>
    <w:p w:rsidR="00CB6EAB" w:rsidRPr="006042E9" w:rsidRDefault="00CB6EAB">
      <w:pPr>
        <w:pStyle w:val="normal"/>
        <w:rPr>
          <w:rFonts w:ascii="Times New Roman" w:hAnsi="Times New Roman" w:cs="Times New Roman"/>
        </w:rPr>
      </w:pPr>
    </w:p>
    <w:p w:rsidR="00CB6EAB" w:rsidRPr="006042E9" w:rsidRDefault="00CB6EAB">
      <w:pPr>
        <w:pStyle w:val="normal"/>
        <w:rPr>
          <w:rFonts w:ascii="Times New Roman" w:hAnsi="Times New Roman" w:cs="Times New Roman"/>
        </w:rPr>
      </w:pPr>
    </w:p>
    <w:p w:rsidR="00CB6EAB" w:rsidRPr="006042E9" w:rsidRDefault="00CB6EAB">
      <w:pPr>
        <w:pStyle w:val="normal"/>
        <w:rPr>
          <w:rFonts w:ascii="Times New Roman" w:hAnsi="Times New Roman" w:cs="Times New Roman"/>
        </w:rPr>
      </w:pPr>
    </w:p>
    <w:p w:rsidR="00CB6EAB" w:rsidRPr="006042E9" w:rsidRDefault="00CB6EAB">
      <w:pPr>
        <w:pStyle w:val="normal"/>
        <w:rPr>
          <w:rFonts w:ascii="Times New Roman" w:hAnsi="Times New Roman" w:cs="Times New Roman"/>
        </w:rPr>
      </w:pPr>
    </w:p>
    <w:p w:rsidR="00CB6EAB" w:rsidRPr="006042E9" w:rsidRDefault="00CB6EAB">
      <w:pPr>
        <w:pStyle w:val="normal"/>
        <w:rPr>
          <w:rFonts w:ascii="Times New Roman" w:hAnsi="Times New Roman" w:cs="Times New Roman"/>
        </w:rPr>
      </w:pPr>
    </w:p>
    <w:p w:rsidR="00CB6EAB" w:rsidRPr="006042E9" w:rsidRDefault="00CB6EAB">
      <w:pPr>
        <w:pStyle w:val="normal"/>
        <w:rPr>
          <w:rFonts w:ascii="Times New Roman" w:hAnsi="Times New Roman" w:cs="Times New Roman"/>
        </w:rPr>
      </w:pPr>
    </w:p>
    <w:p w:rsidR="006042E9" w:rsidRDefault="006042E9" w:rsidP="006042E9">
      <w:pPr>
        <w:shd w:val="clear" w:color="auto" w:fill="FFFFFF"/>
        <w:suppressAutoHyphens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  <w:bookmarkStart w:id="0" w:name="_gjdgxs" w:colFirst="0" w:colLast="0"/>
      <w:bookmarkEnd w:id="0"/>
      <w:r w:rsidRPr="006042E9">
        <w:rPr>
          <w:rFonts w:ascii="Times New Roman" w:hAnsi="Times New Roman" w:cs="Times New Roman"/>
          <w:color w:val="000000"/>
          <w:spacing w:val="2"/>
          <w:sz w:val="30"/>
          <w:szCs w:val="30"/>
        </w:rPr>
        <w:t>Красноярск 20</w:t>
      </w:r>
      <w:r w:rsidR="00130249">
        <w:rPr>
          <w:rFonts w:ascii="Times New Roman" w:hAnsi="Times New Roman" w:cs="Times New Roman"/>
          <w:color w:val="000000"/>
          <w:spacing w:val="2"/>
          <w:sz w:val="30"/>
          <w:szCs w:val="30"/>
        </w:rPr>
        <w:t>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1"/>
        <w:gridCol w:w="4762"/>
      </w:tblGrid>
      <w:tr w:rsidR="00130249" w:rsidRPr="00130249" w:rsidTr="0077641D">
        <w:trPr>
          <w:trHeight w:val="2885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49" w:rsidRPr="00130249" w:rsidRDefault="00130249" w:rsidP="00130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«Одобрено»</w:t>
            </w:r>
          </w:p>
          <w:p w:rsidR="00130249" w:rsidRPr="00130249" w:rsidRDefault="00130249" w:rsidP="00130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24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советом </w:t>
            </w:r>
          </w:p>
          <w:p w:rsidR="00130249" w:rsidRPr="00130249" w:rsidRDefault="00130249" w:rsidP="00130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249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дополнительного образования «Детская музыкальная школа № 2»</w:t>
            </w:r>
          </w:p>
          <w:p w:rsidR="00130249" w:rsidRPr="00130249" w:rsidRDefault="00130249" w:rsidP="00130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249" w:rsidRPr="00130249" w:rsidRDefault="00130249" w:rsidP="00130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249" w:rsidRPr="00130249" w:rsidRDefault="00130249" w:rsidP="001302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249"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130249" w:rsidRPr="00130249" w:rsidRDefault="00386EB7" w:rsidP="00837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7D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30249" w:rsidRPr="0013024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0249" w:rsidRPr="00130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249" w:rsidRPr="0013024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30249" w:rsidRPr="0013024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49" w:rsidRPr="00130249" w:rsidRDefault="00130249" w:rsidP="001302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0249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130249" w:rsidRPr="00130249" w:rsidRDefault="00130249" w:rsidP="001302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0249">
              <w:rPr>
                <w:rFonts w:ascii="Times New Roman" w:hAnsi="Times New Roman" w:cs="Times New Roman"/>
                <w:sz w:val="28"/>
                <w:szCs w:val="28"/>
              </w:rPr>
              <w:t>Директор А.А. Лаптев</w:t>
            </w:r>
          </w:p>
          <w:p w:rsidR="00130249" w:rsidRPr="00130249" w:rsidRDefault="00130249" w:rsidP="001302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249" w:rsidRPr="00130249" w:rsidRDefault="00130249" w:rsidP="001302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249" w:rsidRPr="00130249" w:rsidRDefault="00130249" w:rsidP="001302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0249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130249" w:rsidRPr="00130249" w:rsidRDefault="00130249" w:rsidP="001302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024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130249" w:rsidRPr="00130249" w:rsidRDefault="00130249" w:rsidP="001302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249" w:rsidRPr="00130249" w:rsidRDefault="00130249" w:rsidP="001302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249" w:rsidRPr="00130249" w:rsidRDefault="00386EB7" w:rsidP="00837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7D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3024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30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24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3024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30249" w:rsidRPr="006042E9" w:rsidRDefault="00130249" w:rsidP="00130249">
      <w:pPr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CB6EAB" w:rsidRPr="00F77DDB" w:rsidRDefault="00CB6EAB">
      <w:pPr>
        <w:pStyle w:val="normal"/>
        <w:rPr>
          <w:rFonts w:ascii="Times New Roman" w:hAnsi="Times New Roman" w:cs="Times New Roman"/>
        </w:rPr>
      </w:pPr>
    </w:p>
    <w:p w:rsidR="00F77DDB" w:rsidRPr="00F77DDB" w:rsidRDefault="00F77DDB" w:rsidP="00F77DDB">
      <w:pPr>
        <w:shd w:val="clear" w:color="auto" w:fill="FFFFFF"/>
        <w:suppressAutoHyphens/>
        <w:jc w:val="center"/>
        <w:rPr>
          <w:rFonts w:ascii="Times New Roman" w:hAnsi="Times New Roman" w:cs="Times New Roman"/>
          <w:color w:val="000000"/>
          <w:spacing w:val="2"/>
          <w:sz w:val="30"/>
          <w:szCs w:val="30"/>
        </w:rPr>
      </w:pPr>
    </w:p>
    <w:p w:rsidR="00F77DDB" w:rsidRPr="00F77DDB" w:rsidRDefault="00F77DDB" w:rsidP="00F77DDB">
      <w:pPr>
        <w:shd w:val="clear" w:color="auto" w:fill="FFFFFF"/>
        <w:suppressAutoHyphens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7DD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Разработчик –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Назарова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Юрьевна</w:t>
      </w:r>
      <w:r w:rsidRPr="00F77DD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заведующая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фольклорным </w:t>
      </w:r>
      <w:r w:rsidRPr="00F77DDB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отделением МБУДО «ДМШ № 2»</w:t>
      </w:r>
    </w:p>
    <w:p w:rsidR="00F77DDB" w:rsidRPr="00F77DDB" w:rsidRDefault="00F77DDB" w:rsidP="00F77DDB">
      <w:pPr>
        <w:shd w:val="clear" w:color="auto" w:fill="FFFFFF"/>
        <w:suppressAutoHyphens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F77DDB" w:rsidRPr="00F77DDB" w:rsidRDefault="00F77DDB">
      <w:pPr>
        <w:pStyle w:val="normal"/>
        <w:rPr>
          <w:rFonts w:ascii="Times New Roman" w:hAnsi="Times New Roman" w:cs="Times New Roman"/>
        </w:rPr>
      </w:pPr>
    </w:p>
    <w:p w:rsidR="00F77DDB" w:rsidRPr="00F77DDB" w:rsidRDefault="00F77DDB">
      <w:pPr>
        <w:pStyle w:val="normal"/>
        <w:rPr>
          <w:rFonts w:ascii="Times New Roman" w:hAnsi="Times New Roman" w:cs="Times New Roman"/>
        </w:rPr>
      </w:pPr>
    </w:p>
    <w:p w:rsidR="00F77DDB" w:rsidRDefault="00F77DDB">
      <w:pPr>
        <w:pStyle w:val="normal"/>
      </w:pPr>
    </w:p>
    <w:p w:rsidR="00F77DDB" w:rsidRDefault="00F77DDB">
      <w:pPr>
        <w:pStyle w:val="normal"/>
        <w:spacing w:line="360" w:lineRule="auto"/>
        <w:ind w:left="145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F77DDB" w:rsidSect="00CB6EAB"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CB6EAB" w:rsidRDefault="005C5D2E">
      <w:pPr>
        <w:pStyle w:val="normal"/>
        <w:spacing w:line="360" w:lineRule="auto"/>
        <w:ind w:left="145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CB6EAB" w:rsidRDefault="005C5D2E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Пояснительная записка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CB6EAB" w:rsidRDefault="005C5D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CB6EAB" w:rsidRDefault="005C5D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Срок реализации учебного предмета;</w:t>
      </w:r>
    </w:p>
    <w:p w:rsidR="00CB6EAB" w:rsidRDefault="005C5D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Объем учебного времени, предусмотренный учебным планом образовательного</w:t>
      </w:r>
    </w:p>
    <w:p w:rsidR="00CB6EAB" w:rsidRDefault="005C5D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учреждения на реализацию учебного предмета;</w:t>
      </w:r>
    </w:p>
    <w:p w:rsidR="00CB6EAB" w:rsidRDefault="005C5D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Форма проведения учебных аудиторных занятий;</w:t>
      </w:r>
    </w:p>
    <w:p w:rsidR="00CB6EAB" w:rsidRDefault="005C5D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Цели и задачи учебного предмета;</w:t>
      </w:r>
    </w:p>
    <w:p w:rsidR="00CB6EAB" w:rsidRDefault="005C5D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Обоснование структуры программы учебного предмета;</w:t>
      </w:r>
    </w:p>
    <w:p w:rsidR="00CB6EAB" w:rsidRDefault="005C5D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Методы обучения; </w:t>
      </w:r>
    </w:p>
    <w:p w:rsidR="00CB6EAB" w:rsidRDefault="00CB6E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B6EAB" w:rsidRDefault="005C5D2E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CB6EAB" w:rsidRDefault="005C5D2E">
      <w:pPr>
        <w:pStyle w:val="normal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Этапы обучения;</w:t>
      </w:r>
    </w:p>
    <w:p w:rsidR="00CB6EAB" w:rsidRDefault="005C5D2E">
      <w:pPr>
        <w:pStyle w:val="normal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Учебно-тематический план;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CB6EAB" w:rsidRDefault="005C5D2E">
      <w:pPr>
        <w:pStyle w:val="normal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CB6EAB" w:rsidRDefault="005C5D2E">
      <w:pPr>
        <w:pStyle w:val="normal"/>
        <w:spacing w:before="2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Требования к уровню подготовки обучающихся</w:t>
      </w:r>
    </w:p>
    <w:p w:rsidR="00CB6EAB" w:rsidRDefault="005C5D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IV.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CB6EAB" w:rsidRDefault="005C5D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Аттестация: цели, виды, форма, содержание; </w:t>
      </w:r>
    </w:p>
    <w:p w:rsidR="00CB6EAB" w:rsidRDefault="005C5D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Критерии оценки;</w:t>
      </w:r>
    </w:p>
    <w:p w:rsidR="00CB6EAB" w:rsidRDefault="00CB6E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B6EAB" w:rsidRDefault="005C5D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Методическое обеспечение учебного процесса</w:t>
      </w:r>
    </w:p>
    <w:p w:rsidR="00CB6EAB" w:rsidRDefault="005C5D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CB6EAB" w:rsidRDefault="005C5D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Методические рекомендации педагогическим работникам;</w:t>
      </w:r>
    </w:p>
    <w:p w:rsidR="00CB6EAB" w:rsidRDefault="005C5D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Рекомендации по организации самостоятельной работы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B6EAB" w:rsidRDefault="00CB6E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EAB" w:rsidRDefault="005C5D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Материально-технические условия реализации программы</w:t>
      </w:r>
    </w:p>
    <w:p w:rsidR="00CB6EAB" w:rsidRDefault="00CB6E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EAB" w:rsidRDefault="00CB6E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6EAB" w:rsidRDefault="005C5D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VII.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Списки рекомендуемой методической и учебной литературы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CB6EAB" w:rsidRDefault="00CB6EA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6EAB" w:rsidRDefault="005C5D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Список рекомендуемой методической  литературы;</w:t>
      </w:r>
    </w:p>
    <w:p w:rsidR="00CB6EAB" w:rsidRDefault="005C5D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Список рекомендуемой учебной литературы;</w:t>
      </w:r>
    </w:p>
    <w:p w:rsidR="00CB6EAB" w:rsidRDefault="005C5D2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Дополнительные дидактические материалы.</w:t>
      </w:r>
    </w:p>
    <w:p w:rsidR="00CB6EAB" w:rsidRDefault="00CB6EA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6EAB" w:rsidRDefault="00CB6EA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6EAB" w:rsidRDefault="00CB6EAB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EAB" w:rsidRDefault="00CB6EAB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EAB" w:rsidRDefault="00CB6EAB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EAB" w:rsidRDefault="00CB6EAB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EAB" w:rsidRDefault="00CB6EAB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EAB" w:rsidRDefault="005C5D2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CB6EAB" w:rsidRDefault="00CB6EA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6EAB" w:rsidRDefault="005C5D2E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Характеристика учебного предмета, его место и роль в образовательном процессе </w:t>
      </w:r>
    </w:p>
    <w:p w:rsidR="00CB6EAB" w:rsidRDefault="005C5D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7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учебного предмета «Народное музыкальное творчество»  разработана  на  основе  и  с  учетом  федеральных  государственных  требований  к  дополнительной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предпрофессиональной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общеобразовательной  программе  в  области  музыкального  искусства  «Музыкальный фольклор».</w:t>
      </w:r>
    </w:p>
    <w:p w:rsidR="00CB6EAB" w:rsidRDefault="005C5D2E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«Народное музыкальное творчество» является одним из основных предметов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программы «Музыкальный фольклор». Содержание предмета «Народное музыкальное творчество»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связано с содержанием таких учебных предметов, как «Фольклорный ансамбль», «Сольфеджио», «Музыкальная литература», что дает возможность обучающимся воспринимать явления традиционной музыкальной культуры в комплексе специальных знаний, умений и навыков, развивает их эмоционально-чувственную сферу, художественно-образное мышление, творческую фантазию. </w:t>
      </w:r>
    </w:p>
    <w:p w:rsidR="00CB6EAB" w:rsidRDefault="005C5D2E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учитывает возрастные и индивидуальные особенности обучающихся и направлена на:</w:t>
      </w:r>
    </w:p>
    <w:p w:rsidR="00CB6EAB" w:rsidRDefault="005C5D2E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воспитание чувства патриотизма и любви к Родине через изучение народного творчества; воспитание чувства уважения к старшему поколению и почитания народных традиций как источника красоты и жизненной силы; </w:t>
      </w:r>
    </w:p>
    <w:p w:rsidR="00CB6EAB" w:rsidRDefault="005C5D2E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бережного отношения к фольклору как к источнику народной мудрости, исторической культурной  ценности народа, осознание  фольклора как неотъемлемой части общечеловеческой культуры;</w:t>
      </w:r>
    </w:p>
    <w:p w:rsidR="00CB6EAB" w:rsidRDefault="005C5D2E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овладение детьми духовными и культурными ценностями народов мира и Российской Федерации. </w:t>
      </w:r>
    </w:p>
    <w:p w:rsidR="00CB6EAB" w:rsidRDefault="00CB6EAB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EAB" w:rsidRDefault="00CB6EAB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EAB" w:rsidRDefault="005C5D2E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  ориентирована на:</w:t>
      </w:r>
    </w:p>
    <w:p w:rsidR="00CB6EAB" w:rsidRDefault="005C5D2E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CB6EAB" w:rsidRDefault="005C5D2E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CB6EAB" w:rsidRDefault="005C5D2E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у обучающихся самостоятельно воспринимать и оценивать культурные ценности;</w:t>
      </w:r>
    </w:p>
    <w:p w:rsidR="00CB6EAB" w:rsidRDefault="005C5D2E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CB6EAB" w:rsidRDefault="005C5D2E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выработку у обучающихся личностных качеств, способствующих восприятию в достаточном объеме учебной информации, умению планировать свою домашнюю работу, приобретению навыков творческой деятельности, в том числе коллективного творческого процесса;</w:t>
      </w:r>
    </w:p>
    <w:p w:rsidR="00CB6EAB" w:rsidRDefault="005C5D2E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самостоятельного контроля над своей учебной деятельностью, умение давать объективную оценку своему труду, формирование навыков взаимодействия с преподавателями и обучающимися в учебном процессе.</w:t>
      </w:r>
    </w:p>
    <w:p w:rsidR="00CB6EAB" w:rsidRDefault="005C5D2E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реализуется в процессе обучения детей в детской школе искусств, и помимо образовательных задач решает задачи возрождения фольклорного творчества как одной из важных составляющих национальной художественной культуры.  </w:t>
      </w:r>
    </w:p>
    <w:p w:rsidR="00CB6EAB" w:rsidRDefault="005C5D2E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Срок реализации учебного предмета и возраст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B6EAB" w:rsidRDefault="005C5D2E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учебного предмета «Народное музыкальное творчество» для детей, поступивших в образовательное учреждение в первый класс в возрасте с шести лет шести месяцев до девяти лет, составляет 4 года. </w:t>
      </w:r>
    </w:p>
    <w:p w:rsidR="00CB6EAB" w:rsidRDefault="005C5D2E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Объем учебного времени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предусмотренный учебным планом образовательного учреждения на реализацию учебного предмета «Народное музыкальное творчество»: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</w:p>
    <w:tbl>
      <w:tblPr>
        <w:tblStyle w:val="a5"/>
        <w:tblW w:w="7980" w:type="dxa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706"/>
        <w:gridCol w:w="2274"/>
      </w:tblGrid>
      <w:tr w:rsidR="00CB6EAB">
        <w:trPr>
          <w:cantSplit/>
          <w:tblHeader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Срок обучения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4 года </w:t>
            </w:r>
          </w:p>
          <w:p w:rsidR="00CB6EAB" w:rsidRDefault="005C5D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(1-4 классы)</w:t>
            </w:r>
          </w:p>
        </w:tc>
      </w:tr>
      <w:tr w:rsidR="00CB6EAB">
        <w:trPr>
          <w:cantSplit/>
          <w:trHeight w:val="439"/>
          <w:tblHeader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262 часа</w:t>
            </w:r>
          </w:p>
        </w:tc>
      </w:tr>
      <w:tr w:rsidR="00CB6EAB">
        <w:trPr>
          <w:cantSplit/>
          <w:tblHeader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Количество</w:t>
            </w:r>
          </w:p>
          <w:p w:rsidR="00CB6EAB" w:rsidRDefault="005C5D2E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часов на аудиторные занятия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131 час</w:t>
            </w:r>
          </w:p>
        </w:tc>
      </w:tr>
      <w:tr w:rsidR="00CB6EAB">
        <w:trPr>
          <w:cantSplit/>
          <w:tblHeader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131 час</w:t>
            </w:r>
          </w:p>
        </w:tc>
      </w:tr>
    </w:tbl>
    <w:p w:rsidR="00CB6EAB" w:rsidRDefault="00CB6EAB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B6EAB" w:rsidRDefault="005C5D2E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Форма проведения учебных аудиторных занятий</w:t>
      </w:r>
    </w:p>
    <w:p w:rsidR="00CB6EAB" w:rsidRDefault="005C5D2E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предмет «Народное музыкальное творчество» проводится в форме мелкогрупповых занятий численностью от 4 до 10 человек.</w:t>
      </w:r>
    </w:p>
    <w:p w:rsidR="00CB6EAB" w:rsidRDefault="005C5D2E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учащихся 1-4 классов занятия по предмету «Народное музыкальное творчество» предусмотрены один  раз в неделю по 1 часу. </w:t>
      </w:r>
    </w:p>
    <w:p w:rsidR="00CB6EAB" w:rsidRDefault="005C5D2E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Цель  учебного предмета </w:t>
      </w:r>
    </w:p>
    <w:p w:rsidR="00CB6EAB" w:rsidRDefault="005C5D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предмета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произведения народного музыкального творчества.</w:t>
      </w:r>
    </w:p>
    <w:p w:rsidR="00CB6EAB" w:rsidRDefault="005C5D2E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Задачами  предмета  являются:</w:t>
      </w:r>
    </w:p>
    <w:p w:rsidR="00CB6EAB" w:rsidRDefault="005C5D2E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освоение различных жанров народного устного и  музыкального творчества, формирование круга представлений  о народных традициях и устоях;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B6EAB" w:rsidRDefault="005C5D2E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обучение навыкам восприятия фольклорного материала; </w:t>
      </w:r>
    </w:p>
    <w:p w:rsidR="00CB6EAB" w:rsidRDefault="005C5D2E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обучение  разнообразным видам художественной деятельности как воплощению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синкретичности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фольклорного искусства: музыкальному, литературному, танцевальному, театральному;</w:t>
      </w:r>
    </w:p>
    <w:p w:rsidR="00CB6EAB" w:rsidRDefault="005C5D2E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приобщение детей к совместным формам творческой деятельности;</w:t>
      </w:r>
    </w:p>
    <w:p w:rsidR="00CB6EAB" w:rsidRDefault="00CB6EA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B6EAB" w:rsidRDefault="00CB6EA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B6EAB" w:rsidRDefault="005C5D2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6. Обоснование структуры учебного предмета «Народное музыкальное творчество»</w:t>
      </w:r>
    </w:p>
    <w:p w:rsidR="00CB6EAB" w:rsidRDefault="005C5D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CB6EAB" w:rsidRDefault="005C5D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содержит  следующие разделы:</w:t>
      </w:r>
    </w:p>
    <w:p w:rsidR="00CB6EAB" w:rsidRDefault="005C5D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сведения о затратах учебного времени, предусмотренного на освоение учебного предмета;</w:t>
      </w:r>
    </w:p>
    <w:p w:rsidR="00CB6EAB" w:rsidRDefault="005C5D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 распределение учебного материала по годам обучения;</w:t>
      </w:r>
    </w:p>
    <w:p w:rsidR="00CB6EAB" w:rsidRDefault="005C5D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 описание дидактических единиц учебного предмета;</w:t>
      </w:r>
    </w:p>
    <w:p w:rsidR="00CB6EAB" w:rsidRDefault="005C5D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 требования к уровню подготовки обучающихся;</w:t>
      </w:r>
    </w:p>
    <w:p w:rsidR="00CB6EAB" w:rsidRDefault="005C5D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 формы и методы контроля, система оценок;</w:t>
      </w:r>
    </w:p>
    <w:p w:rsidR="00CB6EAB" w:rsidRDefault="005C5D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 методическое обеспечение учебного процесса.</w:t>
      </w:r>
    </w:p>
    <w:p w:rsidR="00CB6EAB" w:rsidRDefault="005C5D2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CB6EAB" w:rsidRDefault="005C5D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7. Методы обучения</w:t>
      </w:r>
    </w:p>
    <w:p w:rsidR="00CB6EAB" w:rsidRDefault="005C5D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CB6EAB" w:rsidRDefault="005C5D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 словесный (объяснение, разбор, анализ и сравнение музыкального материала);</w:t>
      </w:r>
    </w:p>
    <w:p w:rsidR="00CB6EAB" w:rsidRDefault="005C5D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 наглядный (показ, демонстрация музыкального материала);</w:t>
      </w:r>
    </w:p>
    <w:p w:rsidR="00CB6EAB" w:rsidRDefault="005C5D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практический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целого);</w:t>
      </w:r>
    </w:p>
    <w:p w:rsidR="00CB6EAB" w:rsidRDefault="005C5D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прослушивание записей выдающихся исполнителей, народных исполнителей и коллективов и посещение концертов для повышения общего уровня развития обучающегося;</w:t>
      </w:r>
    </w:p>
    <w:p w:rsidR="00CB6EAB" w:rsidRDefault="005C5D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индивидуальный подход к каждому ученику с учетом возрастных особенностей, работоспособности и уровня подготовки.</w:t>
      </w:r>
    </w:p>
    <w:p w:rsidR="00CB6EAB" w:rsidRDefault="00CB6EA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6EAB" w:rsidRDefault="00CB6EA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6EAB" w:rsidRDefault="005C5D2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УЧЕБНОГО ПРЕДМЕТА</w:t>
      </w:r>
    </w:p>
    <w:p w:rsidR="00CB6EAB" w:rsidRDefault="005C5D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Этапы обучения</w:t>
      </w:r>
    </w:p>
    <w:tbl>
      <w:tblPr>
        <w:tblStyle w:val="a6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03"/>
        <w:gridCol w:w="1725"/>
        <w:gridCol w:w="1692"/>
        <w:gridCol w:w="3651"/>
      </w:tblGrid>
      <w:tr w:rsidR="00CB6EAB">
        <w:trPr>
          <w:cantSplit/>
          <w:tblHeader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обучения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</w:p>
          <w:p w:rsidR="00CB6EAB" w:rsidRDefault="005C5D2E">
            <w:pPr>
              <w:pStyle w:val="normal"/>
              <w:spacing w:line="36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CB6EAB">
        <w:trPr>
          <w:cantSplit/>
          <w:tblHeader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Подготовительный</w:t>
            </w:r>
          </w:p>
          <w:p w:rsidR="00CB6EAB" w:rsidRDefault="005C5D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(1-й класс)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6-9 лет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«Вхождение» в народное искусство. Знакомство с материнским фольклором, народным календарём, обрядами и обычаями.</w:t>
            </w:r>
          </w:p>
        </w:tc>
      </w:tr>
      <w:tr w:rsidR="00CB6EAB">
        <w:trPr>
          <w:cantSplit/>
          <w:trHeight w:val="1269"/>
          <w:tblHeader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Начальный</w:t>
            </w:r>
          </w:p>
          <w:p w:rsidR="00CB6EAB" w:rsidRDefault="005C5D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(2-й класс)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7-10 лет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полученных в 1-м классе умений, навыков и знаний. Интенсивное освоение фольклорных традиций. Знакомство с календарными жанрами, хороводными, шуточными и плясовыми песнями.    </w:t>
            </w:r>
          </w:p>
        </w:tc>
      </w:tr>
      <w:tr w:rsidR="00CB6EAB">
        <w:trPr>
          <w:cantSplit/>
          <w:tblHeader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Основной</w:t>
            </w:r>
          </w:p>
          <w:p w:rsidR="00CB6EAB" w:rsidRDefault="005C5D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(3-4 классы)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8-12 лет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устойчивого интереса к народному творчеству. Комплексное освоение традиционной музыкальной культуры. Знакомство с календарными и семейно-бытовыми обрядами и приуроченными к ним песнями. Знакомство со всеми жанровыми группами  песенного и инструментального  фольклора.</w:t>
            </w:r>
          </w:p>
        </w:tc>
      </w:tr>
    </w:tbl>
    <w:p w:rsidR="00CB6EAB" w:rsidRDefault="005C5D2E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</w:t>
      </w:r>
    </w:p>
    <w:p w:rsidR="00CB6EAB" w:rsidRDefault="005C5D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Учебно-тематический план  отражает последовательность изучения разделов и тем программы с указанием распределения учебных часов. Максимальная учебная нагрузка представлена из расчета аудиторных занятий и самостоятельной работы обучающегося. </w:t>
      </w:r>
    </w:p>
    <w:p w:rsidR="00CB6EAB" w:rsidRDefault="00CB6EAB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6EAB" w:rsidRDefault="005C5D2E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Первый год обучения</w:t>
      </w:r>
    </w:p>
    <w:tbl>
      <w:tblPr>
        <w:tblStyle w:val="a7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40"/>
        <w:gridCol w:w="7014"/>
        <w:gridCol w:w="1617"/>
      </w:tblGrid>
      <w:tr w:rsidR="00CB6EAB">
        <w:trPr>
          <w:cantSplit/>
          <w:tblHeader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часов</w:t>
            </w:r>
          </w:p>
        </w:tc>
      </w:tr>
      <w:tr w:rsidR="00CB6EAB">
        <w:trPr>
          <w:cantSplit/>
          <w:tblHeader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Народный календарь, осень. Темы: осенние хлопоты; встреча осени,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Быт и уклад. Темы: труд в поле и дома; осенние заготовки на зиму.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6EAB">
        <w:trPr>
          <w:cantSplit/>
          <w:tblHeader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Потешный фольклор как часть детского фольклора: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прибаутки, загадки, небылицы, дразнилки, скороговорки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6EAB">
        <w:trPr>
          <w:cantSplit/>
          <w:tblHeader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Детский фольклор, исполняемый взрослыми для детей: колыбельные,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пестушки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6EAB">
        <w:trPr>
          <w:cantSplit/>
          <w:tblHeader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Сказки,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скоморошины,былины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6EAB">
        <w:trPr>
          <w:cantSplit/>
          <w:tblHeader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Музыкально-фольклорные игры.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6EAB">
        <w:trPr>
          <w:cantSplit/>
          <w:tblHeader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Народный календарь, зима. Темы: обычаи и обряды Святок, Рождества;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колядования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 масленица.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6EAB">
        <w:trPr>
          <w:cantSplit/>
          <w:tblHeader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Быт и уклад. Темы: дом – изба и терем, части дома, домашняя утварь. Предназначение украшения жилища.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6EAB">
        <w:trPr>
          <w:cantSplit/>
          <w:tblHeader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Народный календарь – весна. Темы: обычаи и обряды весеннего земледельческого календаря; жаворонки; равноденствие; Егорий – вешний.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6EAB">
        <w:trPr>
          <w:cantSplit/>
          <w:tblHeader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Быт и уклад. Народный костюм. Русские народные ударные инструменты.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6EAB">
        <w:trPr>
          <w:cantSplit/>
          <w:tblHeader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CB6EAB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</w:tbl>
    <w:p w:rsidR="00CB6EAB" w:rsidRDefault="00CB6EAB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EAB" w:rsidRDefault="005C5D2E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Второй  год обучения</w:t>
      </w:r>
    </w:p>
    <w:tbl>
      <w:tblPr>
        <w:tblStyle w:val="a8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9"/>
        <w:gridCol w:w="6946"/>
        <w:gridCol w:w="1666"/>
      </w:tblGrid>
      <w:tr w:rsidR="00CB6EAB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B6EAB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Народный календарь – осень. Темы: осенние обряды «Дожинки», «Последний сноп»; приметные деньки народного календаря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новолетие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«журавлиное вече», равноденствие, покров, ледостав и т.п.)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6EAB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Быт и уклад. Темы: русская свадьба, свадебная игра. Фольклорная композиция «кукольная свадебка».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6EAB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Народный календарь – зимние обряды. Темы: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калядования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посиделки,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гадания, подблюдные песни. Фольклорная композиция.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6EAB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фольклор. Темы: загадки, пословицы и поговорки, дразнилки, страшилки; сказки, музыкальные элементы сказки. Изготовление игрушек из подручных материалов.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6EAB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Музыкально-фольклорные игры.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6EAB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Народный календарь – зимне-весенние традиции. Темы: Масленица. Дни масленичной недели, блины, масленичные катания,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гостевание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 фольклорная композиция.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6EAB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Жанры народной музыки. Темы: хороводы, весенние и летние хороводы, хороводные игры. Русские народные духовые инструменты.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6EAB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Народный календарь – весенние традиции и обряды. Темы: встреча Весны, встреча птиц «Сороки», пост и Пасха, Красная горка, обряд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окликания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молодых.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6EAB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Фольклорные традиции своего региона.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6EAB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CB6EAB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CB6EAB" w:rsidRDefault="005C5D2E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Третий  год обучения</w:t>
      </w:r>
    </w:p>
    <w:tbl>
      <w:tblPr>
        <w:tblStyle w:val="a9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9"/>
        <w:gridCol w:w="6946"/>
        <w:gridCol w:w="1666"/>
      </w:tblGrid>
      <w:tr w:rsidR="00CB6EAB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B6EAB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Народный календарь – осень. Темы: приметные деньки. Семён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летопродавец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новолетие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вторые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«бабье лето», Рождество Богородицы; Покров.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6EAB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Быт и уклад. Темы: свадебная игра. Сватовство, девичник, приданое, приезд свадебного поезда, выкуп, венчание, традиции свадебного пира.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6EAB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Музыкально-фольклорные игры.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6EAB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Жанры народной музыки. Темы: былины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скоморошины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 искусство скоморохов.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6EAB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Народный календарь - зима. Темы: зимний солнцеворот, Рождество Христово, вертеп.  Фольклорная композиция.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6EAB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Жанры народной музыки. Темы: колядки,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Христославия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подблюдные песни, зимние хороводы. Русские народные духовые и струнные инструменты.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6EAB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Быт и уклад. Темы: Традиции Великого поста. Духовные стихи, Постовые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говейные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хороводы. Приготовление к Пасхе.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CB6EAB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Народный календарь – весенне-летний цикл. Темы: Приметные деньки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Герасим-грачевник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Сорок мучеников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Севастийских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Средокрестье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Благовещение, Вербное Воскресение.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6EAB">
        <w:trPr>
          <w:cantSplit/>
          <w:trHeight w:val="37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Фольклорные традиции своего региона.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CB6EAB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6EAB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CB6EAB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CB6EAB" w:rsidRDefault="00CB6EAB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EAB" w:rsidRDefault="005C5D2E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Четвертый  год обучения</w:t>
      </w:r>
    </w:p>
    <w:tbl>
      <w:tblPr>
        <w:tblStyle w:val="aa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9"/>
        <w:gridCol w:w="6946"/>
        <w:gridCol w:w="1666"/>
      </w:tblGrid>
      <w:tr w:rsidR="00CB6EAB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CB6EAB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Народный календарь – осенние традиции и обряды. Темы: обряд «Похороны мух», Воздвиженье, третья встреча осени, окончание уборки урожая, капустники. Фольклорная композиция «Капустник».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6EAB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Быт и уклад. Жилище и утварь Темы:  Региональные различия русской деревенской архитектуры; орудия труда земледельца, народные промыслы, русская игрушка (тряпичная, соломенная, деревянная и глиняная).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6EAB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Музыкально-фольклорные игры.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6EAB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Жанры народной музыки. Темы: лирическая протяжная песня, шуточные и плясовые песни, русская частушка. Народные инструменты – гармони.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6EAB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Народный календарь – зима.  Традиции святых и страшных вечеров. Святочные посиделки, целовальные игры. Фольклорная композиция.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6EAB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Семейные праздники и обряды. Темы: родины, крестины, именины, свадьба, проводы в рекруты, похоронный и поминальные обряды.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6EAB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Быт и уклад. Народный костюм. Региональные особенности народного костюма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6EAB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Народный календарь – весенне-летний цикл. Темы: первый выгон скота – Егорьев день (Георгий Победоносец), Троицкая неделя,  Иван Купала.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6EAB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Фольклорные традиции своего региона.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6EAB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CB6EAB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EAB" w:rsidRDefault="005C5D2E">
            <w:pPr>
              <w:pStyle w:val="normal"/>
              <w:spacing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CB6EAB" w:rsidRDefault="00CB6EAB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EAB" w:rsidRDefault="005C5D2E">
      <w:pPr>
        <w:pStyle w:val="normal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III.ТРЕБОВАНИЯ К УРОВНЮ ПОДГОТОВКИ ОБУЧАЮЩИХСЯ</w:t>
      </w:r>
    </w:p>
    <w:p w:rsidR="00CB6EAB" w:rsidRDefault="00CB6EA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0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CB6EAB" w:rsidRDefault="005C5D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Результатом освоения программы «Народное музыкальное творчество» является приобретение обучающимися следующих знаний, умений и навыков: </w:t>
      </w:r>
    </w:p>
    <w:p w:rsidR="00CB6EAB" w:rsidRDefault="005C5D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знание жанров отечественного народного устного и музыкального творчества, обрядов и народных праздников;</w:t>
      </w:r>
    </w:p>
    <w:p w:rsidR="00CB6EAB" w:rsidRDefault="005C5D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знание особенностей исполнения народных песен, танцев, наигрышей;</w:t>
      </w:r>
    </w:p>
    <w:p w:rsidR="00CB6EAB" w:rsidRDefault="005C5D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знание специфики средств выразительности музыкального фольклора;</w:t>
      </w:r>
    </w:p>
    <w:p w:rsidR="00CB6EAB" w:rsidRDefault="005C5D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знания музыкальной терминологии;</w:t>
      </w:r>
    </w:p>
    <w:p w:rsidR="00CB6EAB" w:rsidRDefault="005C5D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умение анализировать устный, музыкальный и танцевальный фольклор; </w:t>
      </w:r>
    </w:p>
    <w:p w:rsidR="00CB6EAB" w:rsidRDefault="005C5D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 владение навыками записи музыкального фольклора;</w:t>
      </w:r>
    </w:p>
    <w:p w:rsidR="00CB6EAB" w:rsidRDefault="005C5D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умение применять теоретические знания в исполнительской практике. </w:t>
      </w:r>
    </w:p>
    <w:p w:rsidR="00CB6EAB" w:rsidRDefault="00CB6EAB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B6EAB" w:rsidRDefault="005C5D2E">
      <w:pPr>
        <w:pStyle w:val="normal"/>
        <w:spacing w:after="0" w:line="360" w:lineRule="auto"/>
        <w:ind w:left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IV. ФОРМЫ И МЕТОДЫ КОНТРОЛЯ, СИСТЕМА ОЦЕНОК</w:t>
      </w:r>
    </w:p>
    <w:p w:rsidR="00CB6EAB" w:rsidRDefault="005C5D2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Аттестация: цели, виды, форма, содержание</w:t>
      </w:r>
    </w:p>
    <w:p w:rsidR="00CB6EAB" w:rsidRDefault="005C5D2E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принципами проведения и организации всех видов контроля успеваемости является систематичность, учёт индивидуальных особенностей обучаемого и коллегиальность (для промежуточной аттестации). </w:t>
      </w:r>
    </w:p>
    <w:p w:rsidR="00CB6EAB" w:rsidRDefault="005C5D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качестве средств текущего контроля успеваемости могут использоваться устные и письменные опросы, олимпиады, тематические праздники, классные вечера и др. </w:t>
      </w:r>
    </w:p>
    <w:p w:rsidR="00CB6EAB" w:rsidRDefault="005C5D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CB6EAB" w:rsidRDefault="005C5D2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55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аттестация проводится в целях определения достижений учащихся на определенном этапе обучения.</w:t>
      </w:r>
    </w:p>
    <w:p w:rsidR="00CB6EAB" w:rsidRDefault="005C5D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Форму, время и виды проведения промежуточной аттестации по предмету «Народное музыкальное творчество» образовательное учреждение устанавливает  самостоятельно. Формой промежуточной аттестации может  быть контрольный урок, зачёт, а также - участие в каких-либо других творческих мероприятиях. В случае, если по предмету «Народное музыкальное творчество» промежуточная аттестация проходит в форме творческого показа, его можно приравнивать к зачету или контрольному уроку. Видами промежуточной аттестации также являются: устный ответ, письменная работа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 просмотры.</w:t>
      </w:r>
    </w:p>
    <w:p w:rsidR="00CB6EAB" w:rsidRDefault="005C5D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График текущей и промежуточной аттестации: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текущая аттестация проводится в форме контрольных уроков в 1, 3, 5 и 7 полугодии по учебному материалу согласно календарно-тематическому плану. Промежуточная  аттестация проводится в форме зачётов во 2, 4, 6 и 8 полугодии согласно календарно-тематическому плану. </w:t>
      </w:r>
    </w:p>
    <w:p w:rsidR="00CB6EAB" w:rsidRDefault="005C5D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Содержание аттестации</w:t>
      </w:r>
    </w:p>
    <w:p w:rsidR="00CB6EAB" w:rsidRDefault="005C5D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приметы народного календаря,</w:t>
      </w:r>
    </w:p>
    <w:p w:rsidR="00CB6EAB" w:rsidRDefault="005C5D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-народные обычаи и обряды календарно-земледельческого цикла,</w:t>
      </w:r>
    </w:p>
    <w:p w:rsidR="00CB6EAB" w:rsidRDefault="005C5D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-семейно-бытовые обычаи и обряды,</w:t>
      </w:r>
    </w:p>
    <w:p w:rsidR="00CB6EAB" w:rsidRDefault="005C5D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-жанры устного и музыкально-поэтического творчества,</w:t>
      </w:r>
    </w:p>
    <w:p w:rsidR="00CB6EAB" w:rsidRDefault="005C5D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-классификация народных музыкальных инструментов,</w:t>
      </w:r>
    </w:p>
    <w:p w:rsidR="00CB6EAB" w:rsidRDefault="005C5D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-быт и уклад жизни русского народа.</w:t>
      </w:r>
    </w:p>
    <w:p w:rsidR="00CB6EAB" w:rsidRDefault="005C5D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2. Критерии  оценки</w:t>
      </w:r>
    </w:p>
    <w:p w:rsidR="00CB6EAB" w:rsidRDefault="005C5D2E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(«удовлетворительно»)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неполный и неточный ответ, допущено несколько ошибок. Ответ пассивный, не эмоциональный.</w:t>
      </w:r>
    </w:p>
    <w:p w:rsidR="00CB6EAB" w:rsidRDefault="005C5D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 («хорошо»)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ответ полный, но допущены неточности. Ответ заинтересованный и эмоциональный.</w:t>
      </w:r>
    </w:p>
    <w:p w:rsidR="00CB6EAB" w:rsidRDefault="005C5D2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 («отлично»)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яркий, осмысленный и выразительный ответ, полно и точно поданный материал. </w:t>
      </w:r>
    </w:p>
    <w:p w:rsidR="00CB6EAB" w:rsidRDefault="005C5D2E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CB6EAB" w:rsidRDefault="005C5D2E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V. МЕТОДИЧЕСКОЕ ОБЕСПЕЧЕНИЕ УЧЕБНОГО ПРОЦЕССА</w:t>
      </w:r>
    </w:p>
    <w:p w:rsidR="00CB6EAB" w:rsidRDefault="005C5D2E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форма учебной и воспитательной работы – урок в классе, обычно включающий в себя проверку выполненного задания, совместную работу педагога и учащихся по теме урока, рекомендации педагога относительно способов самостоятельной работы обучающихся.</w:t>
      </w:r>
    </w:p>
    <w:p w:rsidR="00CB6EAB" w:rsidRDefault="005C5D2E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Виды аудиторных учебных занятий по предмету «Народное музыкальное творчество»: </w:t>
      </w:r>
    </w:p>
    <w:p w:rsidR="00CB6EAB" w:rsidRDefault="005C5D2E">
      <w:pPr>
        <w:pStyle w:val="normal"/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рассказ/беседа на одну из тем (народный календарь, жанры русского фольклора, традиционный русский быт и уклад жизни); </w:t>
      </w:r>
    </w:p>
    <w:p w:rsidR="00CB6EAB" w:rsidRDefault="005C5D2E">
      <w:pPr>
        <w:pStyle w:val="normal"/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слушание и восприятие музыки, видео просмотр обрядовых действ;</w:t>
      </w:r>
    </w:p>
    <w:p w:rsidR="00CB6EAB" w:rsidRDefault="005C5D2E">
      <w:pPr>
        <w:pStyle w:val="normal"/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практическое освоение различных жанров устного, песенного, инструментального и хореографического фольклора;  </w:t>
      </w:r>
    </w:p>
    <w:p w:rsidR="00CB6EAB" w:rsidRDefault="005C5D2E">
      <w:pPr>
        <w:pStyle w:val="normal"/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постановка  фольклорных композиций согласно тематическому плану;</w:t>
      </w:r>
    </w:p>
    <w:p w:rsidR="00CB6EAB" w:rsidRDefault="005C5D2E">
      <w:pPr>
        <w:pStyle w:val="normal"/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музыкально-фольклорные игры; </w:t>
      </w:r>
    </w:p>
    <w:p w:rsidR="00CB6EAB" w:rsidRDefault="005C5D2E">
      <w:pPr>
        <w:pStyle w:val="normal"/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посещение специализированных музеев, выставок и экспозиций;</w:t>
      </w:r>
    </w:p>
    <w:p w:rsidR="00CB6EAB" w:rsidRDefault="005C5D2E">
      <w:pPr>
        <w:pStyle w:val="normal"/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посещение фольклорных праздников.</w:t>
      </w:r>
    </w:p>
    <w:p w:rsidR="00CB6EAB" w:rsidRDefault="005C5D2E">
      <w:pPr>
        <w:pStyle w:val="normal"/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Аудиторные занятия по предмету «Народное музыкальное творчество» должны быть построены на сочетании различных видов деятельности, включающих практические и творческие задания (слушание, видео просмотр, пение, игра на народных инструментах и др.). Частая смена видов деятельности позволит сохранить работоспособность обучающихся, остроту восприятия материала. </w:t>
      </w:r>
    </w:p>
    <w:p w:rsidR="00CB6EAB" w:rsidRDefault="005C5D2E">
      <w:pPr>
        <w:pStyle w:val="normal"/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Важнейшие педагогические принципы постепенности и последовательности в изучении материала требуют от преподавателя применения различных подходов к учащимся, исходящих из оценки их интеллектуальных, физических, музыкальных и эмоциональных данных, уровня подготовки.</w:t>
      </w:r>
    </w:p>
    <w:p w:rsidR="00CB6EAB" w:rsidRDefault="005C5D2E">
      <w:pPr>
        <w:pStyle w:val="normal"/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Особенности программы «Народное музыкальное творчество» связаны с цикличностью народного земледельческого календаря, с повторностью и периодичностью обрядов и приуроченных песен; с повторностью передаваемых из поколения в поколение семейно-бытовых обрядов и песен. Таким образом, на протяжении четырёх лет дети изучают одни и те же обряды, обычаи и соответствующий им устный и музыкальный материал, количество и уровень сложности которого увеличивается с каждым годом.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Содержание уроков, основанное на изучении традиционного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фольклора, позволяет учащимся не только освоить необходимый учебный материал, но и осознать себя наследниками национальных традиций. </w:t>
      </w:r>
    </w:p>
    <w:p w:rsidR="00CB6EAB" w:rsidRDefault="00CB6EAB">
      <w:pPr>
        <w:pStyle w:val="normal"/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CB6EAB" w:rsidRDefault="005C5D2E">
      <w:pPr>
        <w:pStyle w:val="normal"/>
        <w:widowControl w:val="0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VI. МАТЕРИАЛЬНО-ТЕХНИЧЕСКИЕ УСЛОВИЯ РЕАЛИЗАЦИИ ПРОГРАММЫ</w:t>
      </w:r>
    </w:p>
    <w:p w:rsidR="00CB6EAB" w:rsidRDefault="005C5D2E">
      <w:pPr>
        <w:pStyle w:val="normal"/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CB6EAB" w:rsidRDefault="005C5D2E">
      <w:pPr>
        <w:pStyle w:val="normal"/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Материально-технические условия реализации программы «Народное музыкальное творчество» должны обеспечивать возможность достижения обучающимися результатов, установленных федеральными государственными требованиями. </w:t>
      </w:r>
    </w:p>
    <w:p w:rsidR="00CB6EAB" w:rsidRDefault="005C5D2E">
      <w:pPr>
        <w:pStyle w:val="normal"/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Минимально необходимый для реализации программы учебного предмета «Народное творчество» перечень аудиторий, специализированных кабинетов и материально-технического обеспечения включает: </w:t>
      </w:r>
    </w:p>
    <w:p w:rsidR="00CB6EAB" w:rsidRDefault="005C5D2E">
      <w:pPr>
        <w:pStyle w:val="normal"/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учебные аудитории для групповых, мелкогрупповых занятий с роялем/фортепиано;</w:t>
      </w:r>
    </w:p>
    <w:p w:rsidR="00CB6EAB" w:rsidRDefault="005C5D2E">
      <w:pPr>
        <w:pStyle w:val="normal"/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учебные парты/столы;</w:t>
      </w:r>
    </w:p>
    <w:p w:rsidR="00CB6EAB" w:rsidRDefault="005C5D2E">
      <w:pPr>
        <w:pStyle w:val="normal"/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звукотехническое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 (проигрыватель компакт дисков, магнитофон, видеомагнитофон (DVD проигрыватель),  персональный компьютер);</w:t>
      </w:r>
    </w:p>
    <w:p w:rsidR="00CB6EAB" w:rsidRDefault="005C5D2E">
      <w:pPr>
        <w:pStyle w:val="normal"/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библиотеку, помещения для работы со специализированными материалами (фонотеку, видеотеку, фильмотеку, просмотровый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видеозал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/класс). </w:t>
      </w:r>
    </w:p>
    <w:p w:rsidR="00CB6EAB" w:rsidRDefault="005C5D2E">
      <w:pPr>
        <w:pStyle w:val="normal"/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Учебные аудитории должны быть оформлены наглядными пособиями.</w:t>
      </w:r>
    </w:p>
    <w:p w:rsidR="00CB6EAB" w:rsidRDefault="005C5D2E">
      <w:pPr>
        <w:pStyle w:val="normal"/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образовательном учреждении должны быть созданы условия для содержания, своевременного обслуживания и ремонта музыкальных инструментов. </w:t>
      </w:r>
    </w:p>
    <w:p w:rsidR="00CB6EAB" w:rsidRDefault="00CB6EAB">
      <w:pPr>
        <w:pStyle w:val="normal"/>
        <w:widowControl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EAB" w:rsidRDefault="005C5D2E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VII. СПИСОК РЕКОМЕНДУЕМОЙ МЕТОДИЧЕСКОЙ  И УЧЕБНОЙ ЛИТЕРАТУРЫ</w:t>
      </w:r>
    </w:p>
    <w:p w:rsidR="00CB6EAB" w:rsidRDefault="005C5D2E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Список рекомендуемой методической литературы</w:t>
      </w:r>
    </w:p>
    <w:p w:rsidR="00CB6EAB" w:rsidRDefault="005C5D2E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Андреева М., Шукшина З. Первые шаги в музыке. – М.,1993</w:t>
      </w:r>
    </w:p>
    <w:p w:rsidR="00CB6EAB" w:rsidRDefault="005C5D2E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Аникин В., Гусев В., Толстой Н. Жизнь человека в русском фольклоре.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1-10. – М., 1991-1994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       </w:t>
      </w:r>
    </w:p>
    <w:p w:rsidR="00CB6EAB" w:rsidRDefault="005C5D2E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Васильев Ю., Широков А. Рассказы о русских народных инструментах. – М., 1986</w:t>
      </w:r>
    </w:p>
    <w:p w:rsidR="00CB6EAB" w:rsidRDefault="005C5D2E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Величкина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О., Иванова 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Краснопевцева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 Мир детства в народной культуре. – М., 1992</w:t>
      </w:r>
    </w:p>
    <w:p w:rsidR="00CB6EAB" w:rsidRDefault="005C5D2E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Картавцева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 Школа русского фольклора. – М., 1994</w:t>
      </w:r>
    </w:p>
    <w:p w:rsidR="00CB6EAB" w:rsidRDefault="005C5D2E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Куприянова Л.Л. Русский фольклор, учебник (1-4 классы). «Мнемозина», 2002</w:t>
      </w:r>
    </w:p>
    <w:p w:rsidR="00CB6EAB" w:rsidRDefault="005C5D2E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Куприянова Л.Л. Русский фольклор, рекомендации к учебнику. «Мнемозина», 2002</w:t>
      </w:r>
    </w:p>
    <w:p w:rsidR="00CB6EAB" w:rsidRDefault="005C5D2E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Некрылова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 Круглый год. – М., 1991</w:t>
      </w:r>
    </w:p>
    <w:p w:rsidR="00CB6EAB" w:rsidRDefault="005C5D2E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Фольклор-музыка-театр. Под ред. Мерзляковой С. 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1999 </w:t>
      </w:r>
    </w:p>
    <w:p w:rsidR="00CB6EAB" w:rsidRDefault="00CB6EAB">
      <w:pPr>
        <w:pStyle w:val="normal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B6EAB" w:rsidRDefault="00CB6EAB">
      <w:pPr>
        <w:pStyle w:val="normal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B6EAB" w:rsidRDefault="00CB6EAB">
      <w:pPr>
        <w:pStyle w:val="normal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B6EAB" w:rsidRDefault="005C5D2E">
      <w:pPr>
        <w:pStyle w:val="normal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Список рекомендуемой учебной литературы</w:t>
      </w:r>
    </w:p>
    <w:p w:rsidR="00CB6EAB" w:rsidRDefault="005C5D2E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Алексеев А. Русский календарно-обрядовый фольклор Сибири и Дальнего Востока. Сибирское предприятие РАН. Серия книг «Памятники фольклора народов Сибири и Дальнего Востока». Новосибирск, «Наука», 2005</w:t>
      </w:r>
    </w:p>
    <w:p w:rsidR="00CB6EAB" w:rsidRDefault="005C5D2E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Ананичева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  Песенные традиции Поволжья. М.: «Музыка», 1991</w:t>
      </w:r>
    </w:p>
    <w:p w:rsidR="00CB6EAB" w:rsidRDefault="005C5D2E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Анисимова А.П.  Песни и сказки Пензенской области. Пенза,1953</w:t>
      </w:r>
    </w:p>
    <w:p w:rsidR="00CB6EAB" w:rsidRDefault="005C5D2E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Богданов Г. Несколько шагов к фольклорному танцу. – М., 1996</w:t>
      </w:r>
    </w:p>
    <w:p w:rsidR="00CB6EAB" w:rsidRDefault="005C5D2E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Гилярова Н. Хрестоматия по русскому народному творчеству. – М., 1996</w:t>
      </w:r>
    </w:p>
    <w:p w:rsidR="00CB6EAB" w:rsidRDefault="005C5D2E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Гилярова Н.  Музыкальный фольклор Рязанской области. - М., 1987</w:t>
      </w:r>
    </w:p>
    <w:p w:rsidR="00CB6EAB" w:rsidRDefault="005C5D2E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Гилярова Н. Новогодние поздравительные песни Рязанской области. - М., 1985</w:t>
      </w:r>
    </w:p>
    <w:p w:rsidR="00CB6EAB" w:rsidRDefault="005C5D2E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Григорьева Н. Народные песни, игры, загадки. Для детских фольклорных ансамблей. – СПб, 1996</w:t>
      </w:r>
    </w:p>
    <w:p w:rsidR="00CB6EAB" w:rsidRDefault="005C5D2E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Костюмы Курской губернии. Курск, 2008</w:t>
      </w:r>
    </w:p>
    <w:p w:rsidR="00CB6EAB" w:rsidRDefault="005C5D2E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 Фольклорная азбука. – М., 1996   </w:t>
      </w:r>
    </w:p>
    <w:p w:rsidR="00CB6EAB" w:rsidRDefault="005C5D2E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Новицкая М.Ю. От осени до осени. Хрестоматия. Издание центра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Планетариум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М.,  1994</w:t>
      </w:r>
    </w:p>
    <w:p w:rsidR="00CB6EAB" w:rsidRDefault="005C5D2E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Пушкина С. Мы играем и поём. Инсценировки русских народных игр, песен и праздников. – М., Школьная Пресса, 2001</w:t>
      </w:r>
    </w:p>
    <w:p w:rsidR="00CB6EAB" w:rsidRDefault="005C5D2E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Шамина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 Музыкальный фольклор и дети. – М., 1992</w:t>
      </w:r>
    </w:p>
    <w:p w:rsidR="00CB6EAB" w:rsidRDefault="00CB6EAB">
      <w:pPr>
        <w:pStyle w:val="normal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B6EAB" w:rsidRDefault="005C5D2E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Дополнительные дидактические материалы</w:t>
      </w:r>
    </w:p>
    <w:p w:rsidR="00CB6EAB" w:rsidRDefault="005C5D2E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Видео-  и аудиоматериалы:</w:t>
      </w:r>
    </w:p>
    <w:p w:rsidR="00CB6EAB" w:rsidRDefault="005C5D2E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аудио записи этнографических исполнителей и коллективов;</w:t>
      </w:r>
    </w:p>
    <w:p w:rsidR="00CB6EAB" w:rsidRDefault="005C5D2E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телевизионные передачи из цикла «Мировая деревня»;</w:t>
      </w:r>
    </w:p>
    <w:p w:rsidR="00CB6EAB" w:rsidRDefault="005C5D2E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телевизионные передачи из цикла  «Странствия музыканта»;</w:t>
      </w:r>
    </w:p>
    <w:p w:rsidR="00CB6EAB" w:rsidRDefault="005C5D2E">
      <w:pPr>
        <w:pStyle w:val="normal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экспедиционные аудио и видеозаписи этнографических коллективов и исполнителей.</w:t>
      </w:r>
    </w:p>
    <w:p w:rsidR="00CB6EAB" w:rsidRDefault="00CB6EAB">
      <w:pPr>
        <w:pStyle w:val="normal"/>
      </w:pPr>
    </w:p>
    <w:sectPr w:rsidR="00CB6EAB" w:rsidSect="00CB6EA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EAB" w:rsidRDefault="00CB6EAB" w:rsidP="00CB6EAB">
      <w:pPr>
        <w:spacing w:after="0" w:line="240" w:lineRule="auto"/>
      </w:pPr>
      <w:r>
        <w:separator/>
      </w:r>
    </w:p>
  </w:endnote>
  <w:endnote w:type="continuationSeparator" w:id="1">
    <w:p w:rsidR="00CB6EAB" w:rsidRDefault="00CB6EAB" w:rsidP="00CB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EAB" w:rsidRDefault="00053AE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5C5D2E">
      <w:rPr>
        <w:color w:val="000000"/>
      </w:rPr>
      <w:instrText>PAGE</w:instrText>
    </w:r>
    <w:r>
      <w:rPr>
        <w:color w:val="000000"/>
      </w:rPr>
      <w:fldChar w:fldCharType="separate"/>
    </w:r>
    <w:r w:rsidR="00837D49">
      <w:rPr>
        <w:noProof/>
        <w:color w:val="000000"/>
      </w:rPr>
      <w:t>2</w:t>
    </w:r>
    <w:r>
      <w:rPr>
        <w:color w:val="000000"/>
      </w:rPr>
      <w:fldChar w:fldCharType="end"/>
    </w:r>
  </w:p>
  <w:p w:rsidR="00CB6EAB" w:rsidRDefault="00CB6EA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EAB" w:rsidRDefault="00CB6EAB" w:rsidP="00CB6EAB">
      <w:pPr>
        <w:spacing w:after="0" w:line="240" w:lineRule="auto"/>
      </w:pPr>
      <w:r>
        <w:separator/>
      </w:r>
    </w:p>
  </w:footnote>
  <w:footnote w:type="continuationSeparator" w:id="1">
    <w:p w:rsidR="00CB6EAB" w:rsidRDefault="00CB6EAB" w:rsidP="00CB6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336DE"/>
    <w:multiLevelType w:val="multilevel"/>
    <w:tmpl w:val="5500479C"/>
    <w:lvl w:ilvl="0">
      <w:start w:val="1"/>
      <w:numFmt w:val="decimal"/>
      <w:lvlText w:val="%1."/>
      <w:lvlJc w:val="left"/>
      <w:pPr>
        <w:ind w:left="927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2.%3."/>
      <w:lvlJc w:val="left"/>
      <w:pPr>
        <w:ind w:left="2367" w:hanging="180"/>
      </w:pPr>
    </w:lvl>
    <w:lvl w:ilvl="3">
      <w:start w:val="1"/>
      <w:numFmt w:val="decimal"/>
      <w:lvlText w:val="%2.%3.%4."/>
      <w:lvlJc w:val="left"/>
      <w:pPr>
        <w:ind w:left="3087" w:hanging="360"/>
      </w:pPr>
    </w:lvl>
    <w:lvl w:ilvl="4">
      <w:start w:val="1"/>
      <w:numFmt w:val="lowerLetter"/>
      <w:lvlText w:val="%2.%3.%4.%5."/>
      <w:lvlJc w:val="left"/>
      <w:pPr>
        <w:ind w:left="3807" w:hanging="360"/>
      </w:pPr>
    </w:lvl>
    <w:lvl w:ilvl="5">
      <w:start w:val="1"/>
      <w:numFmt w:val="lowerRoman"/>
      <w:lvlText w:val="%2.%3.%4.%5.%6."/>
      <w:lvlJc w:val="left"/>
      <w:pPr>
        <w:ind w:left="4527" w:hanging="180"/>
      </w:pPr>
    </w:lvl>
    <w:lvl w:ilvl="6">
      <w:start w:val="1"/>
      <w:numFmt w:val="decimal"/>
      <w:lvlText w:val="%2.%3.%4.%5.%6.%7."/>
      <w:lvlJc w:val="left"/>
      <w:pPr>
        <w:ind w:left="5247" w:hanging="360"/>
      </w:pPr>
    </w:lvl>
    <w:lvl w:ilvl="7">
      <w:start w:val="1"/>
      <w:numFmt w:val="lowerLetter"/>
      <w:lvlText w:val="%2.%3.%4.%5.%6.%7.%8."/>
      <w:lvlJc w:val="left"/>
      <w:pPr>
        <w:ind w:left="5967" w:hanging="360"/>
      </w:pPr>
    </w:lvl>
    <w:lvl w:ilvl="8">
      <w:start w:val="1"/>
      <w:numFmt w:val="lowerRoman"/>
      <w:lvlText w:val="%2.%3.%4.%5.%6.%7.%8.%9."/>
      <w:lvlJc w:val="left"/>
      <w:pPr>
        <w:ind w:left="6687" w:hanging="180"/>
      </w:pPr>
    </w:lvl>
  </w:abstractNum>
  <w:abstractNum w:abstractNumId="1">
    <w:nsid w:val="36982238"/>
    <w:multiLevelType w:val="multilevel"/>
    <w:tmpl w:val="EF682534"/>
    <w:lvl w:ilvl="0">
      <w:start w:val="1"/>
      <w:numFmt w:val="decimal"/>
      <w:lvlText w:val="%1."/>
      <w:lvlJc w:val="left"/>
      <w:pPr>
        <w:ind w:left="1760" w:hanging="360"/>
      </w:pPr>
    </w:lvl>
    <w:lvl w:ilvl="1">
      <w:start w:val="1"/>
      <w:numFmt w:val="lowerLetter"/>
      <w:lvlText w:val="%2."/>
      <w:lvlJc w:val="left"/>
      <w:pPr>
        <w:ind w:left="2480" w:hanging="360"/>
      </w:pPr>
    </w:lvl>
    <w:lvl w:ilvl="2">
      <w:start w:val="1"/>
      <w:numFmt w:val="lowerRoman"/>
      <w:lvlText w:val="%3."/>
      <w:lvlJc w:val="right"/>
      <w:pPr>
        <w:ind w:left="3200" w:hanging="180"/>
      </w:pPr>
    </w:lvl>
    <w:lvl w:ilvl="3">
      <w:start w:val="1"/>
      <w:numFmt w:val="decimal"/>
      <w:lvlText w:val="%4."/>
      <w:lvlJc w:val="left"/>
      <w:pPr>
        <w:ind w:left="3920" w:hanging="360"/>
      </w:pPr>
    </w:lvl>
    <w:lvl w:ilvl="4">
      <w:start w:val="1"/>
      <w:numFmt w:val="lowerLetter"/>
      <w:lvlText w:val="%5."/>
      <w:lvlJc w:val="left"/>
      <w:pPr>
        <w:ind w:left="4640" w:hanging="360"/>
      </w:pPr>
    </w:lvl>
    <w:lvl w:ilvl="5">
      <w:start w:val="1"/>
      <w:numFmt w:val="lowerRoman"/>
      <w:lvlText w:val="%6."/>
      <w:lvlJc w:val="right"/>
      <w:pPr>
        <w:ind w:left="5360" w:hanging="180"/>
      </w:pPr>
    </w:lvl>
    <w:lvl w:ilvl="6">
      <w:start w:val="1"/>
      <w:numFmt w:val="decimal"/>
      <w:lvlText w:val="%7."/>
      <w:lvlJc w:val="left"/>
      <w:pPr>
        <w:ind w:left="6080" w:hanging="360"/>
      </w:pPr>
    </w:lvl>
    <w:lvl w:ilvl="7">
      <w:start w:val="1"/>
      <w:numFmt w:val="lowerLetter"/>
      <w:lvlText w:val="%8."/>
      <w:lvlJc w:val="left"/>
      <w:pPr>
        <w:ind w:left="6800" w:hanging="360"/>
      </w:pPr>
    </w:lvl>
    <w:lvl w:ilvl="8">
      <w:start w:val="1"/>
      <w:numFmt w:val="lowerRoman"/>
      <w:lvlText w:val="%9."/>
      <w:lvlJc w:val="right"/>
      <w:pPr>
        <w:ind w:left="7520" w:hanging="180"/>
      </w:pPr>
    </w:lvl>
  </w:abstractNum>
  <w:abstractNum w:abstractNumId="2">
    <w:nsid w:val="4BFA0812"/>
    <w:multiLevelType w:val="multilevel"/>
    <w:tmpl w:val="A2F0461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1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0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7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C7C6BB5"/>
    <w:multiLevelType w:val="multilevel"/>
    <w:tmpl w:val="8FAA0F40"/>
    <w:lvl w:ilvl="0">
      <w:start w:val="1"/>
      <w:numFmt w:val="upperRoman"/>
      <w:lvlText w:val="%1."/>
      <w:lvlJc w:val="left"/>
      <w:pPr>
        <w:ind w:left="1400" w:hanging="72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EAB"/>
    <w:rsid w:val="00053AE1"/>
    <w:rsid w:val="000F2248"/>
    <w:rsid w:val="00130249"/>
    <w:rsid w:val="00386EB7"/>
    <w:rsid w:val="005C5D2E"/>
    <w:rsid w:val="006042E9"/>
    <w:rsid w:val="007F298B"/>
    <w:rsid w:val="00837D49"/>
    <w:rsid w:val="009B7221"/>
    <w:rsid w:val="00CB6EAB"/>
    <w:rsid w:val="00E2466B"/>
    <w:rsid w:val="00EE22EE"/>
    <w:rsid w:val="00F7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EE"/>
  </w:style>
  <w:style w:type="paragraph" w:styleId="1">
    <w:name w:val="heading 1"/>
    <w:basedOn w:val="normal"/>
    <w:next w:val="normal"/>
    <w:rsid w:val="00CB6E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B6E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B6E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B6E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B6EA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B6EA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B6EAB"/>
  </w:style>
  <w:style w:type="table" w:customStyle="1" w:styleId="TableNormal">
    <w:name w:val="Table Normal"/>
    <w:rsid w:val="00CB6E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B6EA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B6E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B6EA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CB6EA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CB6EA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CB6EA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CB6EA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CB6EA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3220</Words>
  <Characters>18357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5</cp:revision>
  <dcterms:created xsi:type="dcterms:W3CDTF">2021-07-29T12:22:00Z</dcterms:created>
  <dcterms:modified xsi:type="dcterms:W3CDTF">2021-07-29T13:13:00Z</dcterms:modified>
</cp:coreProperties>
</file>